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0F" w:rsidRDefault="00E5520F" w:rsidP="0044770A">
      <w:pPr>
        <w:pStyle w:val="afd"/>
        <w:framePr w:w="0" w:hRule="auto" w:wrap="auto" w:hAnchor="text" w:xAlign="left" w:yAlign="inline"/>
        <w:spacing w:line="360" w:lineRule="auto"/>
        <w:rPr>
          <w:rFonts w:hAnsi="黑体"/>
          <w:sz w:val="40"/>
          <w:szCs w:val="32"/>
        </w:rPr>
      </w:pPr>
    </w:p>
    <w:p w:rsidR="00E5520F" w:rsidRDefault="00E5520F" w:rsidP="0044770A">
      <w:pPr>
        <w:pStyle w:val="afd"/>
        <w:framePr w:w="0" w:hRule="auto" w:wrap="auto" w:hAnchor="text" w:xAlign="left" w:yAlign="inline"/>
        <w:spacing w:line="360" w:lineRule="auto"/>
        <w:rPr>
          <w:rFonts w:hAnsi="黑体"/>
          <w:sz w:val="40"/>
          <w:szCs w:val="32"/>
        </w:rPr>
      </w:pPr>
    </w:p>
    <w:p w:rsidR="00E5520F" w:rsidRDefault="00E5520F" w:rsidP="0044770A">
      <w:pPr>
        <w:pStyle w:val="afd"/>
        <w:framePr w:w="0" w:hRule="auto" w:wrap="auto" w:hAnchor="text" w:xAlign="left" w:yAlign="inline"/>
        <w:spacing w:line="360" w:lineRule="auto"/>
        <w:rPr>
          <w:rFonts w:hAnsi="黑体"/>
          <w:sz w:val="40"/>
          <w:szCs w:val="32"/>
        </w:rPr>
      </w:pPr>
    </w:p>
    <w:p w:rsidR="00E5520F" w:rsidRDefault="00E5520F" w:rsidP="0044770A">
      <w:pPr>
        <w:pStyle w:val="afd"/>
        <w:framePr w:w="0" w:hRule="auto" w:wrap="auto" w:hAnchor="text" w:xAlign="left" w:yAlign="inline"/>
        <w:spacing w:line="360" w:lineRule="auto"/>
        <w:rPr>
          <w:rFonts w:hAnsi="黑体"/>
          <w:sz w:val="40"/>
          <w:szCs w:val="32"/>
        </w:rPr>
      </w:pPr>
    </w:p>
    <w:p w:rsidR="00690457" w:rsidRPr="00E5520F" w:rsidRDefault="00066E0B" w:rsidP="0044770A">
      <w:pPr>
        <w:pStyle w:val="afd"/>
        <w:framePr w:w="0" w:hRule="auto" w:wrap="auto" w:hAnchor="text" w:xAlign="left" w:yAlign="inline"/>
        <w:spacing w:line="360" w:lineRule="auto"/>
        <w:rPr>
          <w:rFonts w:ascii="Times New Roman" w:eastAsia="宋体"/>
          <w:sz w:val="40"/>
          <w:szCs w:val="32"/>
        </w:rPr>
      </w:pPr>
      <w:r w:rsidRPr="00E5520F">
        <w:rPr>
          <w:rFonts w:hAnsi="黑体" w:hint="eastAsia"/>
          <w:sz w:val="40"/>
          <w:szCs w:val="32"/>
        </w:rPr>
        <w:t>T/CBMF</w:t>
      </w:r>
      <w:r w:rsidR="002E3BE5" w:rsidRPr="00E5520F">
        <w:rPr>
          <w:rFonts w:hAnsi="黑体" w:hint="eastAsia"/>
          <w:sz w:val="40"/>
          <w:szCs w:val="32"/>
        </w:rPr>
        <w:t>XXX-202X</w:t>
      </w:r>
    </w:p>
    <w:p w:rsidR="00E5520F" w:rsidRDefault="00E5520F" w:rsidP="0066557E">
      <w:pPr>
        <w:spacing w:line="360" w:lineRule="auto"/>
        <w:jc w:val="center"/>
        <w:rPr>
          <w:rFonts w:ascii="黑体" w:eastAsia="黑体" w:hAnsi="黑体"/>
          <w:sz w:val="40"/>
          <w:szCs w:val="32"/>
        </w:rPr>
      </w:pPr>
    </w:p>
    <w:p w:rsidR="0066557E" w:rsidRPr="00E5520F" w:rsidRDefault="001E10B7" w:rsidP="0066557E">
      <w:pPr>
        <w:spacing w:line="360" w:lineRule="auto"/>
        <w:jc w:val="center"/>
        <w:rPr>
          <w:rFonts w:ascii="黑体" w:eastAsia="黑体" w:hAnsi="黑体"/>
          <w:sz w:val="40"/>
          <w:szCs w:val="32"/>
        </w:rPr>
      </w:pPr>
      <w:r w:rsidRPr="00E5520F">
        <w:rPr>
          <w:rFonts w:ascii="黑体" w:eastAsia="黑体" w:hAnsi="黑体" w:hint="eastAsia"/>
          <w:sz w:val="40"/>
          <w:szCs w:val="32"/>
        </w:rPr>
        <w:t>《</w:t>
      </w:r>
      <w:r w:rsidR="00246CF7" w:rsidRPr="00E5520F">
        <w:rPr>
          <w:rFonts w:ascii="黑体" w:eastAsia="黑体" w:hAnsi="黑体" w:hint="eastAsia"/>
          <w:sz w:val="40"/>
          <w:szCs w:val="32"/>
        </w:rPr>
        <w:t>TZH非固化橡胶沥青防水涂料与卷材防水层</w:t>
      </w:r>
    </w:p>
    <w:p w:rsidR="002E3BE5" w:rsidRDefault="00246CF7" w:rsidP="0066557E">
      <w:pPr>
        <w:spacing w:line="360" w:lineRule="auto"/>
        <w:jc w:val="center"/>
        <w:rPr>
          <w:rFonts w:ascii="黑体" w:eastAsia="黑体" w:hAnsi="黑体"/>
          <w:sz w:val="40"/>
          <w:szCs w:val="32"/>
        </w:rPr>
      </w:pPr>
      <w:r w:rsidRPr="00E5520F">
        <w:rPr>
          <w:rFonts w:ascii="黑体" w:eastAsia="黑体" w:hAnsi="黑体" w:hint="eastAsia"/>
          <w:sz w:val="40"/>
          <w:szCs w:val="32"/>
        </w:rPr>
        <w:t>热粘复合防水系统施工技术规程</w:t>
      </w:r>
      <w:r w:rsidR="001E10B7" w:rsidRPr="00E5520F">
        <w:rPr>
          <w:rFonts w:ascii="黑体" w:eastAsia="黑体" w:hAnsi="黑体" w:hint="eastAsia"/>
          <w:sz w:val="40"/>
          <w:szCs w:val="32"/>
        </w:rPr>
        <w:t>》</w:t>
      </w:r>
    </w:p>
    <w:p w:rsidR="00E5520F" w:rsidRDefault="00E5520F" w:rsidP="0066557E">
      <w:pPr>
        <w:spacing w:line="360" w:lineRule="auto"/>
        <w:jc w:val="center"/>
        <w:rPr>
          <w:rFonts w:ascii="黑体" w:eastAsia="黑体" w:hAnsi="黑体"/>
          <w:sz w:val="40"/>
          <w:szCs w:val="32"/>
        </w:rPr>
      </w:pPr>
    </w:p>
    <w:p w:rsidR="00E5520F" w:rsidRDefault="00E5520F" w:rsidP="0066557E">
      <w:pPr>
        <w:spacing w:line="360" w:lineRule="auto"/>
        <w:jc w:val="center"/>
        <w:rPr>
          <w:rFonts w:ascii="黑体" w:eastAsia="黑体" w:hAnsi="黑体"/>
          <w:sz w:val="40"/>
          <w:szCs w:val="32"/>
        </w:rPr>
      </w:pPr>
    </w:p>
    <w:p w:rsidR="00E5520F" w:rsidRDefault="00E5520F" w:rsidP="0066557E">
      <w:pPr>
        <w:spacing w:line="360" w:lineRule="auto"/>
        <w:jc w:val="center"/>
        <w:rPr>
          <w:rFonts w:ascii="黑体" w:eastAsia="黑体" w:hAnsi="黑体"/>
          <w:sz w:val="40"/>
          <w:szCs w:val="32"/>
        </w:rPr>
      </w:pPr>
    </w:p>
    <w:p w:rsidR="00E5520F" w:rsidRPr="00E5520F" w:rsidRDefault="00E5520F" w:rsidP="0066557E">
      <w:pPr>
        <w:spacing w:line="360" w:lineRule="auto"/>
        <w:jc w:val="center"/>
        <w:rPr>
          <w:rFonts w:ascii="黑体" w:eastAsia="黑体" w:hAnsi="黑体"/>
          <w:sz w:val="40"/>
          <w:szCs w:val="32"/>
        </w:rPr>
      </w:pPr>
    </w:p>
    <w:p w:rsidR="00E5520F" w:rsidRDefault="002E3BE5" w:rsidP="000B4AD8">
      <w:pPr>
        <w:spacing w:line="360" w:lineRule="auto"/>
        <w:jc w:val="center"/>
        <w:rPr>
          <w:rFonts w:ascii="黑体" w:eastAsia="黑体" w:hAnsi="黑体"/>
          <w:sz w:val="40"/>
          <w:szCs w:val="32"/>
        </w:rPr>
      </w:pPr>
      <w:r w:rsidRPr="00E5520F">
        <w:rPr>
          <w:rFonts w:ascii="黑体" w:eastAsia="黑体" w:hAnsi="黑体" w:hint="eastAsia"/>
          <w:sz w:val="40"/>
          <w:szCs w:val="32"/>
        </w:rPr>
        <w:t>中国建材联合会团体标准编制说明</w:t>
      </w:r>
    </w:p>
    <w:p w:rsidR="00E5520F" w:rsidRDefault="00E5520F" w:rsidP="000B4AD8">
      <w:pPr>
        <w:spacing w:line="360" w:lineRule="auto"/>
        <w:jc w:val="center"/>
        <w:rPr>
          <w:rFonts w:ascii="黑体" w:eastAsia="黑体" w:hAnsi="黑体"/>
          <w:sz w:val="40"/>
          <w:szCs w:val="32"/>
        </w:rPr>
      </w:pPr>
    </w:p>
    <w:p w:rsidR="00E5520F" w:rsidRDefault="00E5520F" w:rsidP="000B4AD8">
      <w:pPr>
        <w:spacing w:line="360" w:lineRule="auto"/>
        <w:jc w:val="center"/>
        <w:rPr>
          <w:rFonts w:ascii="黑体" w:eastAsia="黑体" w:hAnsi="黑体"/>
          <w:sz w:val="40"/>
          <w:szCs w:val="32"/>
        </w:rPr>
      </w:pPr>
    </w:p>
    <w:p w:rsidR="00E5520F" w:rsidRPr="00E5520F" w:rsidRDefault="00E5520F" w:rsidP="000B4AD8">
      <w:pPr>
        <w:spacing w:line="360" w:lineRule="auto"/>
        <w:jc w:val="center"/>
        <w:rPr>
          <w:rFonts w:ascii="黑体" w:eastAsia="黑体" w:hAnsi="黑体"/>
          <w:sz w:val="40"/>
          <w:szCs w:val="32"/>
        </w:rPr>
      </w:pPr>
    </w:p>
    <w:p w:rsidR="002E3BE5" w:rsidRPr="00E5520F" w:rsidRDefault="0066557E" w:rsidP="000B4AD8">
      <w:pPr>
        <w:spacing w:line="360" w:lineRule="auto"/>
        <w:jc w:val="center"/>
        <w:rPr>
          <w:rFonts w:ascii="黑体" w:eastAsia="黑体" w:hAnsi="黑体"/>
          <w:sz w:val="40"/>
          <w:szCs w:val="32"/>
        </w:rPr>
      </w:pPr>
      <w:r w:rsidRPr="00E5520F">
        <w:rPr>
          <w:rFonts w:ascii="黑体" w:eastAsia="黑体" w:hAnsi="黑体" w:hint="eastAsia"/>
          <w:sz w:val="32"/>
        </w:rPr>
        <w:t>（征求意见稿）</w:t>
      </w:r>
    </w:p>
    <w:p w:rsidR="002F0590" w:rsidRPr="00E5520F" w:rsidRDefault="002F0590" w:rsidP="002F0590">
      <w:pPr>
        <w:pStyle w:val="afd"/>
        <w:framePr w:w="0" w:hRule="auto" w:wrap="auto" w:hAnchor="text" w:xAlign="left" w:yAlign="inline"/>
        <w:rPr>
          <w:rFonts w:hAnsi="黑体"/>
          <w:sz w:val="32"/>
          <w:szCs w:val="32"/>
        </w:rPr>
      </w:pPr>
    </w:p>
    <w:p w:rsidR="008E0B68" w:rsidRPr="00E5520F" w:rsidRDefault="008E0B68" w:rsidP="008E0B68">
      <w:pPr>
        <w:spacing w:line="360" w:lineRule="auto"/>
        <w:jc w:val="center"/>
        <w:rPr>
          <w:rFonts w:asciiTheme="minorEastAsia" w:eastAsiaTheme="minorEastAsia" w:hAnsiTheme="minorEastAsia"/>
          <w:sz w:val="44"/>
          <w:szCs w:val="44"/>
        </w:rPr>
      </w:pPr>
    </w:p>
    <w:p w:rsidR="00E5520F" w:rsidRDefault="00E5520F">
      <w:pPr>
        <w:widowControl/>
        <w:jc w:val="left"/>
        <w:rPr>
          <w:b/>
          <w:bCs/>
          <w:kern w:val="44"/>
          <w:sz w:val="28"/>
          <w:szCs w:val="44"/>
        </w:rPr>
      </w:pPr>
      <w:bookmarkStart w:id="0" w:name="_Toc528199025"/>
      <w:r>
        <w:br w:type="page"/>
      </w:r>
    </w:p>
    <w:p w:rsidR="0082785C" w:rsidRPr="00E5520F" w:rsidRDefault="008E0B68" w:rsidP="0082785C">
      <w:pPr>
        <w:pStyle w:val="1"/>
      </w:pPr>
      <w:r w:rsidRPr="00E5520F">
        <w:rPr>
          <w:rFonts w:hint="eastAsia"/>
        </w:rPr>
        <w:lastRenderedPageBreak/>
        <w:t>1</w:t>
      </w:r>
      <w:r w:rsidRPr="00E5520F">
        <w:t xml:space="preserve"> </w:t>
      </w:r>
      <w:r w:rsidRPr="00E5520F">
        <w:rPr>
          <w:rFonts w:hint="eastAsia"/>
        </w:rPr>
        <w:t>工作简况</w:t>
      </w:r>
      <w:bookmarkStart w:id="1" w:name="_Toc528199026"/>
      <w:bookmarkEnd w:id="0"/>
    </w:p>
    <w:p w:rsidR="008E0B68" w:rsidRPr="00E5520F" w:rsidRDefault="008E0B68" w:rsidP="0082785C">
      <w:pPr>
        <w:pStyle w:val="1"/>
        <w:rPr>
          <w:rFonts w:asciiTheme="minorEastAsia" w:eastAsiaTheme="minorEastAsia" w:hAnsiTheme="minorEastAsia"/>
        </w:rPr>
      </w:pPr>
      <w:r w:rsidRPr="00E5520F">
        <w:rPr>
          <w:rFonts w:asciiTheme="minorEastAsia" w:eastAsiaTheme="minorEastAsia" w:hAnsiTheme="minorEastAsia" w:hint="eastAsia"/>
        </w:rPr>
        <w:t>1</w:t>
      </w:r>
      <w:r w:rsidRPr="00E5520F">
        <w:rPr>
          <w:rFonts w:asciiTheme="minorEastAsia" w:eastAsiaTheme="minorEastAsia" w:hAnsiTheme="minorEastAsia"/>
        </w:rPr>
        <w:t>.1</w:t>
      </w:r>
      <w:r w:rsidRPr="00E5520F">
        <w:rPr>
          <w:rFonts w:asciiTheme="minorEastAsia" w:eastAsiaTheme="minorEastAsia" w:hAnsiTheme="minorEastAsia" w:hint="eastAsia"/>
        </w:rPr>
        <w:t>任务来源</w:t>
      </w:r>
      <w:bookmarkEnd w:id="1"/>
    </w:p>
    <w:p w:rsidR="00714F09" w:rsidRPr="00E5520F" w:rsidRDefault="008E0B68" w:rsidP="00714F09">
      <w:pPr>
        <w:spacing w:line="360" w:lineRule="auto"/>
        <w:jc w:val="center"/>
        <w:rPr>
          <w:rFonts w:asciiTheme="minorEastAsia" w:eastAsiaTheme="minorEastAsia" w:hAnsiTheme="minorEastAsia"/>
        </w:rPr>
      </w:pPr>
      <w:r w:rsidRPr="00E5520F">
        <w:rPr>
          <w:rFonts w:asciiTheme="minorEastAsia" w:eastAsiaTheme="minorEastAsia" w:hAnsiTheme="minorEastAsia" w:hint="eastAsia"/>
          <w:szCs w:val="28"/>
        </w:rPr>
        <w:t>根据中国建筑材料联合会《关于下达2017年第四批协会标准制定计划的通知》（中建材联标发〔2017〕130</w:t>
      </w:r>
      <w:r w:rsidR="00927F33" w:rsidRPr="00E5520F">
        <w:rPr>
          <w:rFonts w:asciiTheme="minorEastAsia" w:eastAsiaTheme="minorEastAsia" w:hAnsiTheme="minorEastAsia" w:hint="eastAsia"/>
          <w:szCs w:val="28"/>
        </w:rPr>
        <w:t xml:space="preserve">号）的文件制定本标准。 </w:t>
      </w:r>
      <w:r w:rsidR="00714F09" w:rsidRPr="00E5520F">
        <w:rPr>
          <w:rFonts w:asciiTheme="minorEastAsia" w:eastAsiaTheme="minorEastAsia" w:hAnsiTheme="minorEastAsia" w:hint="eastAsia"/>
          <w:szCs w:val="28"/>
        </w:rPr>
        <w:t>计划编号：（2017-</w:t>
      </w:r>
      <w:r w:rsidR="00714F09" w:rsidRPr="00E5520F">
        <w:rPr>
          <w:rFonts w:asciiTheme="minorEastAsia" w:eastAsiaTheme="minorEastAsia" w:hAnsiTheme="minorEastAsia"/>
          <w:szCs w:val="28"/>
        </w:rPr>
        <w:t>74</w:t>
      </w:r>
      <w:r w:rsidR="00714F09" w:rsidRPr="00E5520F">
        <w:rPr>
          <w:rFonts w:asciiTheme="minorEastAsia" w:eastAsiaTheme="minorEastAsia" w:hAnsiTheme="minorEastAsia" w:hint="eastAsia"/>
          <w:szCs w:val="28"/>
        </w:rPr>
        <w:t>-xbjh）。</w:t>
      </w:r>
      <w:r w:rsidR="00963212">
        <w:rPr>
          <w:rFonts w:asciiTheme="minorEastAsia" w:eastAsiaTheme="minorEastAsia" w:hAnsiTheme="minorEastAsia" w:hint="eastAsia"/>
        </w:rPr>
        <w:t>T/CBMFXX-20</w:t>
      </w:r>
      <w:r w:rsidR="00714F09" w:rsidRPr="00E5520F">
        <w:rPr>
          <w:rFonts w:asciiTheme="minorEastAsia" w:eastAsiaTheme="minorEastAsia" w:hAnsiTheme="minorEastAsia" w:hint="eastAsia"/>
        </w:rPr>
        <w:t>X</w:t>
      </w:r>
      <w:r w:rsidR="00963212" w:rsidRPr="00E5520F">
        <w:rPr>
          <w:rFonts w:asciiTheme="minorEastAsia" w:eastAsiaTheme="minorEastAsia" w:hAnsiTheme="minorEastAsia" w:hint="eastAsia"/>
        </w:rPr>
        <w:t>X</w:t>
      </w:r>
    </w:p>
    <w:p w:rsidR="00E94684" w:rsidRPr="00E5520F" w:rsidRDefault="00E64156" w:rsidP="00E94684">
      <w:pPr>
        <w:spacing w:line="360" w:lineRule="auto"/>
        <w:rPr>
          <w:rFonts w:asciiTheme="minorEastAsia" w:eastAsiaTheme="minorEastAsia" w:hAnsiTheme="minorEastAsia"/>
          <w:szCs w:val="28"/>
        </w:rPr>
      </w:pPr>
      <w:r w:rsidRPr="00E5520F">
        <w:rPr>
          <w:rFonts w:asciiTheme="minorEastAsia" w:eastAsiaTheme="minorEastAsia" w:hAnsiTheme="minorEastAsia" w:hint="eastAsia"/>
        </w:rPr>
        <w:t>《</w:t>
      </w:r>
      <w:r w:rsidR="00862B84">
        <w:rPr>
          <w:rFonts w:hint="eastAsia"/>
        </w:rPr>
        <w:t>TZH</w:t>
      </w:r>
      <w:r w:rsidR="00862B84">
        <w:rPr>
          <w:rFonts w:hint="eastAsia"/>
        </w:rPr>
        <w:t>非固化橡胶沥青防水涂料与卷材防水层热粘复合防水系统施工技术规程</w:t>
      </w:r>
      <w:r w:rsidR="00714F09" w:rsidRPr="00E5520F">
        <w:rPr>
          <w:rFonts w:asciiTheme="minorEastAsia" w:eastAsiaTheme="minorEastAsia" w:hAnsiTheme="minorEastAsia" w:hint="eastAsia"/>
        </w:rPr>
        <w:t>》列入计划之内</w:t>
      </w:r>
      <w:r w:rsidR="00E94684" w:rsidRPr="00E5520F">
        <w:rPr>
          <w:rFonts w:asciiTheme="minorEastAsia" w:eastAsiaTheme="minorEastAsia" w:hAnsiTheme="minorEastAsia" w:hint="eastAsia"/>
        </w:rPr>
        <w:t>，</w:t>
      </w:r>
      <w:r w:rsidR="00E94684" w:rsidRPr="00E5520F">
        <w:rPr>
          <w:rFonts w:asciiTheme="minorEastAsia" w:eastAsiaTheme="minorEastAsia" w:hAnsiTheme="minorEastAsia" w:hint="eastAsia"/>
          <w:szCs w:val="28"/>
        </w:rPr>
        <w:t>该标准主编单位为：</w:t>
      </w:r>
      <w:r w:rsidR="00927F33" w:rsidRPr="00E5520F">
        <w:rPr>
          <w:rFonts w:asciiTheme="minorEastAsia" w:eastAsiaTheme="minorEastAsia" w:hAnsiTheme="minorEastAsia" w:hint="eastAsia"/>
          <w:szCs w:val="28"/>
        </w:rPr>
        <w:t>北京市建筑工程研究院、东方雨虹防水技术股份有限公司</w:t>
      </w:r>
      <w:r w:rsidR="00551B2C" w:rsidRPr="00E5520F">
        <w:rPr>
          <w:rFonts w:asciiTheme="minorEastAsia" w:eastAsiaTheme="minorEastAsia" w:hAnsiTheme="minorEastAsia" w:hint="eastAsia"/>
          <w:szCs w:val="28"/>
        </w:rPr>
        <w:t>(待我核对后再改</w:t>
      </w:r>
      <w:r w:rsidR="0054445C" w:rsidRPr="00E5520F">
        <w:rPr>
          <w:rFonts w:asciiTheme="minorEastAsia" w:eastAsiaTheme="minorEastAsia" w:hAnsiTheme="minorEastAsia" w:hint="eastAsia"/>
          <w:szCs w:val="28"/>
        </w:rPr>
        <w:t>，以下同上</w:t>
      </w:r>
      <w:r w:rsidR="00551B2C" w:rsidRPr="00E5520F">
        <w:rPr>
          <w:rFonts w:asciiTheme="minorEastAsia" w:eastAsiaTheme="minorEastAsia" w:hAnsiTheme="minorEastAsia" w:hint="eastAsia"/>
          <w:szCs w:val="28"/>
        </w:rPr>
        <w:t>)</w:t>
      </w:r>
      <w:r w:rsidR="008E0B68" w:rsidRPr="00E5520F">
        <w:rPr>
          <w:rFonts w:asciiTheme="minorEastAsia" w:eastAsiaTheme="minorEastAsia" w:hAnsiTheme="minorEastAsia" w:hint="eastAsia"/>
          <w:szCs w:val="28"/>
        </w:rPr>
        <w:t>等单位负责</w:t>
      </w:r>
      <w:r w:rsidR="00E94684" w:rsidRPr="00E5520F">
        <w:rPr>
          <w:rFonts w:asciiTheme="minorEastAsia" w:eastAsiaTheme="minorEastAsia" w:hAnsiTheme="minorEastAsia" w:hint="eastAsia"/>
          <w:szCs w:val="28"/>
        </w:rPr>
        <w:t>组织有关生产企业、科研院所、质检机构参加起草。</w:t>
      </w:r>
    </w:p>
    <w:p w:rsidR="00746D71" w:rsidRPr="00E5520F" w:rsidRDefault="00746D71" w:rsidP="00E94684">
      <w:pPr>
        <w:spacing w:line="360" w:lineRule="auto"/>
        <w:rPr>
          <w:rFonts w:asciiTheme="minorEastAsia" w:eastAsiaTheme="minorEastAsia" w:hAnsiTheme="minorEastAsia"/>
          <w:szCs w:val="28"/>
        </w:rPr>
      </w:pPr>
      <w:r w:rsidRPr="00E5520F">
        <w:rPr>
          <w:rFonts w:asciiTheme="minorEastAsia" w:eastAsiaTheme="minorEastAsia" w:hAnsiTheme="minorEastAsia" w:hint="eastAsia"/>
          <w:szCs w:val="28"/>
        </w:rPr>
        <w:t xml:space="preserve">    本标准负责起草单位：北京市建筑工程研究院</w:t>
      </w:r>
      <w:r w:rsidR="00CC6DAA" w:rsidRPr="00E5520F">
        <w:rPr>
          <w:rFonts w:asciiTheme="minorEastAsia" w:eastAsiaTheme="minorEastAsia" w:hAnsiTheme="minorEastAsia" w:hint="eastAsia"/>
          <w:szCs w:val="28"/>
        </w:rPr>
        <w:t>有限公司</w:t>
      </w:r>
      <w:r w:rsidRPr="00E5520F">
        <w:rPr>
          <w:rFonts w:asciiTheme="minorEastAsia" w:eastAsiaTheme="minorEastAsia" w:hAnsiTheme="minorEastAsia" w:hint="eastAsia"/>
          <w:szCs w:val="28"/>
        </w:rPr>
        <w:t>、北京东方雨虹防水技术股份有限公司</w:t>
      </w:r>
    </w:p>
    <w:p w:rsidR="00746D71" w:rsidRPr="00E5520F" w:rsidRDefault="00746D71" w:rsidP="00746D71">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本标准参加起草单位：</w:t>
      </w:r>
      <w:bookmarkStart w:id="2" w:name="_GoBack"/>
      <w:bookmarkEnd w:id="2"/>
      <w:r w:rsidR="00285E61" w:rsidRPr="00E5520F">
        <w:rPr>
          <w:rFonts w:asciiTheme="minorEastAsia" w:eastAsiaTheme="minorEastAsia" w:hAnsiTheme="minorEastAsia" w:hint="eastAsia"/>
          <w:szCs w:val="28"/>
        </w:rPr>
        <w:t>中国建筑学会建筑防水学术委员会、北京绿标建材产业技术联盟、</w:t>
      </w:r>
      <w:r w:rsidR="0054445C" w:rsidRPr="00E5520F">
        <w:rPr>
          <w:rFonts w:asciiTheme="minorEastAsia" w:eastAsiaTheme="minorEastAsia" w:hAnsiTheme="minorEastAsia" w:hint="eastAsia"/>
          <w:szCs w:val="28"/>
        </w:rPr>
        <w:t>北京建材联合会、</w:t>
      </w:r>
      <w:r w:rsidR="00055968" w:rsidRPr="00E5520F">
        <w:rPr>
          <w:rFonts w:asciiTheme="minorEastAsia" w:eastAsiaTheme="minorEastAsia" w:hAnsiTheme="minorEastAsia" w:hint="eastAsia"/>
          <w:szCs w:val="28"/>
        </w:rPr>
        <w:t>中建一局建设发展公司、</w:t>
      </w:r>
      <w:r w:rsidR="0054445C" w:rsidRPr="00E5520F">
        <w:rPr>
          <w:rFonts w:asciiTheme="minorEastAsia" w:eastAsiaTheme="minorEastAsia" w:hAnsiTheme="minorEastAsia" w:hint="eastAsia"/>
          <w:szCs w:val="28"/>
        </w:rPr>
        <w:t>卧牛山防水保温建材有限公司</w:t>
      </w:r>
      <w:r w:rsidR="00F909B2" w:rsidRPr="00E5520F">
        <w:rPr>
          <w:rFonts w:asciiTheme="minorEastAsia" w:eastAsiaTheme="minorEastAsia" w:hAnsiTheme="minorEastAsia" w:hint="eastAsia"/>
          <w:szCs w:val="28"/>
        </w:rPr>
        <w:t>等（待更正名称</w:t>
      </w:r>
      <w:r w:rsidR="0054445C" w:rsidRPr="00E5520F">
        <w:rPr>
          <w:rFonts w:asciiTheme="minorEastAsia" w:eastAsiaTheme="minorEastAsia" w:hAnsiTheme="minorEastAsia" w:hint="eastAsia"/>
          <w:szCs w:val="28"/>
        </w:rPr>
        <w:t>、顺序和增减</w:t>
      </w:r>
      <w:r w:rsidR="00F909B2" w:rsidRPr="00E5520F">
        <w:rPr>
          <w:rFonts w:asciiTheme="minorEastAsia" w:eastAsiaTheme="minorEastAsia" w:hAnsiTheme="minorEastAsia" w:hint="eastAsia"/>
          <w:szCs w:val="28"/>
        </w:rPr>
        <w:t>）</w:t>
      </w:r>
    </w:p>
    <w:p w:rsidR="00746D71" w:rsidRPr="00E5520F" w:rsidRDefault="00746D71" w:rsidP="00746D71">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本标准主要起草人：</w:t>
      </w:r>
    </w:p>
    <w:p w:rsidR="008E0B68" w:rsidRPr="00E5520F" w:rsidRDefault="008E0B68" w:rsidP="0082785C">
      <w:pPr>
        <w:pStyle w:val="1"/>
        <w:rPr>
          <w:rFonts w:asciiTheme="minorEastAsia" w:eastAsiaTheme="minorEastAsia" w:hAnsiTheme="minorEastAsia"/>
        </w:rPr>
      </w:pPr>
      <w:bookmarkStart w:id="3" w:name="_Toc528199027"/>
      <w:r w:rsidRPr="00E5520F">
        <w:rPr>
          <w:rFonts w:asciiTheme="minorEastAsia" w:eastAsiaTheme="minorEastAsia" w:hAnsiTheme="minorEastAsia" w:hint="eastAsia"/>
        </w:rPr>
        <w:t>1</w:t>
      </w:r>
      <w:r w:rsidRPr="00E5520F">
        <w:rPr>
          <w:rFonts w:asciiTheme="minorEastAsia" w:eastAsiaTheme="minorEastAsia" w:hAnsiTheme="minorEastAsia"/>
        </w:rPr>
        <w:t>.2</w:t>
      </w:r>
      <w:r w:rsidRPr="00E5520F">
        <w:rPr>
          <w:rFonts w:asciiTheme="minorEastAsia" w:eastAsiaTheme="minorEastAsia" w:hAnsiTheme="minorEastAsia" w:hint="eastAsia"/>
        </w:rPr>
        <w:t>主要工作过程</w:t>
      </w:r>
      <w:bookmarkEnd w:id="3"/>
    </w:p>
    <w:p w:rsidR="008E0B68" w:rsidRPr="00E5520F" w:rsidRDefault="008E0B68" w:rsidP="008E0B68">
      <w:pPr>
        <w:spacing w:line="360" w:lineRule="auto"/>
        <w:ind w:firstLineChars="200" w:firstLine="480"/>
        <w:jc w:val="left"/>
        <w:rPr>
          <w:rFonts w:asciiTheme="minorEastAsia" w:eastAsiaTheme="minorEastAsia" w:hAnsiTheme="minorEastAsia"/>
          <w:szCs w:val="28"/>
        </w:rPr>
      </w:pPr>
      <w:r w:rsidRPr="00E5520F">
        <w:rPr>
          <w:rFonts w:asciiTheme="minorEastAsia" w:eastAsiaTheme="minorEastAsia" w:hAnsiTheme="minorEastAsia" w:hint="eastAsia"/>
          <w:szCs w:val="28"/>
        </w:rPr>
        <w:t>在</w:t>
      </w:r>
      <w:r w:rsidR="00196F38" w:rsidRPr="00E5520F">
        <w:rPr>
          <w:rFonts w:asciiTheme="minorEastAsia" w:eastAsiaTheme="minorEastAsia" w:hAnsiTheme="minorEastAsia" w:hint="eastAsia"/>
          <w:szCs w:val="28"/>
        </w:rPr>
        <w:t>立项</w:t>
      </w:r>
      <w:r w:rsidRPr="00E5520F">
        <w:rPr>
          <w:rFonts w:asciiTheme="minorEastAsia" w:eastAsiaTheme="minorEastAsia" w:hAnsiTheme="minorEastAsia" w:hint="eastAsia"/>
          <w:szCs w:val="28"/>
        </w:rPr>
        <w:t>申请本标准前，</w:t>
      </w:r>
      <w:r w:rsidR="00196F38" w:rsidRPr="00E5520F">
        <w:rPr>
          <w:rFonts w:asciiTheme="minorEastAsia" w:eastAsiaTheme="minorEastAsia" w:hAnsiTheme="minorEastAsia" w:hint="eastAsia"/>
          <w:szCs w:val="28"/>
        </w:rPr>
        <w:t>经行业专家、质检机构、生产企业、施工和使用等单位就生产应用现状多次开展了技术交流研讨，2017年10</w:t>
      </w:r>
      <w:r w:rsidR="009B6553" w:rsidRPr="00E5520F">
        <w:rPr>
          <w:rFonts w:asciiTheme="minorEastAsia" w:eastAsiaTheme="minorEastAsia" w:hAnsiTheme="minorEastAsia" w:hint="eastAsia"/>
          <w:szCs w:val="28"/>
        </w:rPr>
        <w:t>月</w:t>
      </w:r>
      <w:r w:rsidRPr="00E5520F">
        <w:rPr>
          <w:rFonts w:asciiTheme="minorEastAsia" w:eastAsiaTheme="minorEastAsia" w:hAnsiTheme="minorEastAsia" w:hint="eastAsia"/>
          <w:szCs w:val="28"/>
        </w:rPr>
        <w:t>标准调研小组首先对产品的行业状况和国内外相关标准文件进行了广泛调研分析，先后赴北京东方雨虹防水技术股份有限公司、韩国首尔科学技术大学、Korea</w:t>
      </w:r>
      <w:r w:rsidRPr="00E5520F">
        <w:rPr>
          <w:rFonts w:asciiTheme="minorEastAsia" w:eastAsiaTheme="minorEastAsia" w:hAnsiTheme="minorEastAsia"/>
          <w:szCs w:val="28"/>
        </w:rPr>
        <w:t xml:space="preserve"> </w:t>
      </w:r>
      <w:r w:rsidRPr="00E5520F">
        <w:rPr>
          <w:rFonts w:asciiTheme="minorEastAsia" w:eastAsiaTheme="minorEastAsia" w:hAnsiTheme="minorEastAsia" w:hint="eastAsia"/>
          <w:szCs w:val="28"/>
        </w:rPr>
        <w:t>Conformity</w:t>
      </w:r>
      <w:r w:rsidRPr="00E5520F">
        <w:rPr>
          <w:rFonts w:asciiTheme="minorEastAsia" w:eastAsiaTheme="minorEastAsia" w:hAnsiTheme="minorEastAsia"/>
          <w:szCs w:val="28"/>
        </w:rPr>
        <w:t xml:space="preserve"> </w:t>
      </w:r>
      <w:r w:rsidRPr="00E5520F">
        <w:rPr>
          <w:rFonts w:asciiTheme="minorEastAsia" w:eastAsiaTheme="minorEastAsia" w:hAnsiTheme="minorEastAsia" w:hint="eastAsia"/>
          <w:szCs w:val="28"/>
        </w:rPr>
        <w:t>Laboratories、</w:t>
      </w:r>
      <w:r w:rsidRPr="00E5520F">
        <w:rPr>
          <w:rFonts w:asciiTheme="minorEastAsia" w:eastAsiaTheme="minorEastAsia" w:hAnsiTheme="minorEastAsia"/>
          <w:szCs w:val="28"/>
        </w:rPr>
        <w:t>Asphalt Research &amp; Consulting co.,Ltd</w:t>
      </w:r>
      <w:r w:rsidRPr="00E5520F">
        <w:rPr>
          <w:rFonts w:asciiTheme="minorEastAsia" w:eastAsiaTheme="minorEastAsia" w:hAnsiTheme="minorEastAsia" w:hint="eastAsia"/>
          <w:szCs w:val="28"/>
        </w:rPr>
        <w:t>等多家防水行业</w:t>
      </w:r>
      <w:r w:rsidRPr="00E5520F">
        <w:rPr>
          <w:rFonts w:asciiTheme="minorEastAsia" w:eastAsiaTheme="minorEastAsia" w:hAnsiTheme="minorEastAsia"/>
          <w:szCs w:val="28"/>
        </w:rPr>
        <w:t>相关单位</w:t>
      </w:r>
      <w:r w:rsidR="009B6553" w:rsidRPr="00E5520F">
        <w:rPr>
          <w:rFonts w:asciiTheme="minorEastAsia" w:eastAsiaTheme="minorEastAsia" w:hAnsiTheme="minorEastAsia" w:hint="eastAsia"/>
          <w:szCs w:val="28"/>
        </w:rPr>
        <w:t>进行了实地考察，掌握了大量第一手实际资料。</w:t>
      </w:r>
    </w:p>
    <w:p w:rsidR="00624DDE" w:rsidRPr="00E5520F" w:rsidRDefault="008E0B68" w:rsidP="008A42AB">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201</w:t>
      </w:r>
      <w:r w:rsidR="00CE31F0" w:rsidRPr="00E5520F">
        <w:rPr>
          <w:rFonts w:asciiTheme="minorEastAsia" w:eastAsiaTheme="minorEastAsia" w:hAnsiTheme="minorEastAsia"/>
          <w:szCs w:val="28"/>
        </w:rPr>
        <w:t>8</w:t>
      </w:r>
      <w:r w:rsidR="00CE31F0" w:rsidRPr="00E5520F">
        <w:rPr>
          <w:rFonts w:asciiTheme="minorEastAsia" w:eastAsiaTheme="minorEastAsia" w:hAnsiTheme="minorEastAsia" w:hint="eastAsia"/>
          <w:szCs w:val="28"/>
        </w:rPr>
        <w:t>年初</w:t>
      </w:r>
      <w:r w:rsidRPr="00E5520F">
        <w:rPr>
          <w:rFonts w:asciiTheme="minorEastAsia" w:eastAsiaTheme="minorEastAsia" w:hAnsiTheme="minorEastAsia" w:hint="eastAsia"/>
          <w:szCs w:val="28"/>
        </w:rPr>
        <w:t>中国建筑材料联合会中建材联标发[2017]130号 《关于下达2017年第四批协会标准制定计划的通知》，《</w:t>
      </w:r>
      <w:r w:rsidR="00862B84">
        <w:rPr>
          <w:rFonts w:asciiTheme="minorEastAsia" w:eastAsiaTheme="minorEastAsia" w:hAnsiTheme="minorEastAsia" w:hint="eastAsia"/>
          <w:szCs w:val="28"/>
        </w:rPr>
        <w:t>TZH非固化橡胶沥青防水涂料与卷材防水层热粘复合防水系统施工技术规程</w:t>
      </w:r>
      <w:r w:rsidRPr="00E5520F">
        <w:rPr>
          <w:rFonts w:asciiTheme="minorEastAsia" w:eastAsiaTheme="minorEastAsia" w:hAnsiTheme="minorEastAsia" w:hint="eastAsia"/>
          <w:szCs w:val="28"/>
        </w:rPr>
        <w:t>》团体标准</w:t>
      </w:r>
      <w:r w:rsidR="009B6553" w:rsidRPr="00E5520F">
        <w:rPr>
          <w:rFonts w:asciiTheme="minorEastAsia" w:eastAsiaTheme="minorEastAsia" w:hAnsiTheme="minorEastAsia" w:hint="eastAsia"/>
          <w:szCs w:val="28"/>
        </w:rPr>
        <w:t>正式</w:t>
      </w:r>
      <w:r w:rsidRPr="00E5520F">
        <w:rPr>
          <w:rFonts w:asciiTheme="minorEastAsia" w:eastAsiaTheme="minorEastAsia" w:hAnsiTheme="minorEastAsia" w:hint="eastAsia"/>
          <w:szCs w:val="28"/>
        </w:rPr>
        <w:t>获准立项</w:t>
      </w:r>
      <w:r w:rsidR="009B6553" w:rsidRPr="00E5520F">
        <w:rPr>
          <w:rFonts w:asciiTheme="minorEastAsia" w:eastAsiaTheme="minorEastAsia" w:hAnsiTheme="minorEastAsia" w:hint="eastAsia"/>
          <w:szCs w:val="28"/>
        </w:rPr>
        <w:t>，项目编号为</w:t>
      </w:r>
      <w:r w:rsidRPr="00E5520F">
        <w:rPr>
          <w:rFonts w:asciiTheme="minorEastAsia" w:eastAsiaTheme="minorEastAsia" w:hAnsiTheme="minorEastAsia" w:hint="eastAsia"/>
          <w:szCs w:val="28"/>
        </w:rPr>
        <w:t>（2017-</w:t>
      </w:r>
      <w:r w:rsidR="00CE31F0" w:rsidRPr="00E5520F">
        <w:rPr>
          <w:rFonts w:asciiTheme="minorEastAsia" w:eastAsiaTheme="minorEastAsia" w:hAnsiTheme="minorEastAsia"/>
          <w:szCs w:val="28"/>
        </w:rPr>
        <w:t>74</w:t>
      </w:r>
      <w:r w:rsidRPr="00E5520F">
        <w:rPr>
          <w:rFonts w:asciiTheme="minorEastAsia" w:eastAsiaTheme="minorEastAsia" w:hAnsiTheme="minorEastAsia" w:hint="eastAsia"/>
          <w:szCs w:val="28"/>
        </w:rPr>
        <w:t>-xbjh）。</w:t>
      </w:r>
    </w:p>
    <w:p w:rsidR="008E0B68" w:rsidRPr="00E5520F" w:rsidRDefault="008E0B68" w:rsidP="008A42AB">
      <w:pPr>
        <w:spacing w:line="360" w:lineRule="auto"/>
        <w:ind w:firstLineChars="200" w:firstLine="480"/>
      </w:pPr>
      <w:r w:rsidRPr="00E5520F">
        <w:rPr>
          <w:rFonts w:asciiTheme="minorEastAsia" w:eastAsiaTheme="minorEastAsia" w:hAnsiTheme="minorEastAsia" w:hint="eastAsia"/>
          <w:szCs w:val="28"/>
        </w:rPr>
        <w:t>标准制订计划下达后，主编单位</w:t>
      </w:r>
      <w:r w:rsidR="00CC6DAA" w:rsidRPr="00E5520F">
        <w:rPr>
          <w:rFonts w:asciiTheme="minorEastAsia" w:eastAsiaTheme="minorEastAsia" w:hAnsiTheme="minorEastAsia" w:hint="eastAsia"/>
          <w:szCs w:val="28"/>
        </w:rPr>
        <w:t>北京市建筑工程研究院有限公司、</w:t>
      </w:r>
      <w:r w:rsidRPr="00E5520F">
        <w:rPr>
          <w:rFonts w:asciiTheme="minorEastAsia" w:eastAsiaTheme="minorEastAsia" w:hAnsiTheme="minorEastAsia" w:hint="eastAsia"/>
          <w:szCs w:val="28"/>
        </w:rPr>
        <w:t>北京东方雨虹防水技术股份有限公司立即组织</w:t>
      </w:r>
      <w:r w:rsidR="00624DDE" w:rsidRPr="00E5520F">
        <w:rPr>
          <w:rFonts w:asciiTheme="minorEastAsia" w:eastAsiaTheme="minorEastAsia" w:hAnsiTheme="minorEastAsia" w:hint="eastAsia"/>
          <w:szCs w:val="28"/>
        </w:rPr>
        <w:t>着手</w:t>
      </w:r>
      <w:r w:rsidRPr="00E5520F">
        <w:rPr>
          <w:rFonts w:asciiTheme="minorEastAsia" w:eastAsiaTheme="minorEastAsia" w:hAnsiTheme="minorEastAsia" w:hint="eastAsia"/>
          <w:szCs w:val="28"/>
        </w:rPr>
        <w:t>开展编制工作，成立</w:t>
      </w:r>
      <w:r w:rsidR="00624DDE" w:rsidRPr="00E5520F">
        <w:rPr>
          <w:rFonts w:asciiTheme="minorEastAsia" w:eastAsiaTheme="minorEastAsia" w:hAnsiTheme="minorEastAsia" w:hint="eastAsia"/>
          <w:szCs w:val="28"/>
        </w:rPr>
        <w:t>了由行业专家参加的标准</w:t>
      </w:r>
      <w:r w:rsidRPr="00E5520F">
        <w:rPr>
          <w:rFonts w:asciiTheme="minorEastAsia" w:eastAsiaTheme="minorEastAsia" w:hAnsiTheme="minorEastAsia" w:hint="eastAsia"/>
          <w:szCs w:val="28"/>
        </w:rPr>
        <w:t>编制组并在北京召开了《</w:t>
      </w:r>
      <w:r w:rsidR="00862B84">
        <w:rPr>
          <w:rFonts w:asciiTheme="minorEastAsia" w:eastAsiaTheme="minorEastAsia" w:hAnsiTheme="minorEastAsia" w:hint="eastAsia"/>
          <w:szCs w:val="28"/>
        </w:rPr>
        <w:t>TZH非固化橡胶沥青防水涂料与卷材防水层热粘复合防水系统施工技术规程</w:t>
      </w:r>
      <w:r w:rsidRPr="00E5520F">
        <w:rPr>
          <w:rFonts w:asciiTheme="minorEastAsia" w:eastAsiaTheme="minorEastAsia" w:hAnsiTheme="minorEastAsia" w:hint="eastAsia"/>
          <w:szCs w:val="28"/>
        </w:rPr>
        <w:t>》标准编制组成立暨标准制定首次工作会议，来自国内</w:t>
      </w:r>
      <w:r w:rsidR="00CE31F0" w:rsidRPr="00E5520F">
        <w:rPr>
          <w:rFonts w:asciiTheme="minorEastAsia" w:eastAsiaTheme="minorEastAsia" w:hAnsiTheme="minorEastAsia" w:hint="eastAsia"/>
          <w:szCs w:val="28"/>
        </w:rPr>
        <w:t>各相关</w:t>
      </w:r>
      <w:r w:rsidRPr="00E5520F">
        <w:rPr>
          <w:rFonts w:asciiTheme="minorEastAsia" w:eastAsiaTheme="minorEastAsia" w:hAnsiTheme="minorEastAsia" w:hint="eastAsia"/>
          <w:szCs w:val="28"/>
        </w:rPr>
        <w:t>科研</w:t>
      </w:r>
      <w:r w:rsidR="00CE31F0" w:rsidRPr="00E5520F">
        <w:rPr>
          <w:rFonts w:asciiTheme="minorEastAsia" w:eastAsiaTheme="minorEastAsia" w:hAnsiTheme="minorEastAsia" w:hint="eastAsia"/>
          <w:szCs w:val="28"/>
        </w:rPr>
        <w:t>单位</w:t>
      </w:r>
      <w:r w:rsidRPr="00E5520F">
        <w:rPr>
          <w:rFonts w:asciiTheme="minorEastAsia" w:eastAsiaTheme="minorEastAsia" w:hAnsiTheme="minorEastAsia" w:hint="eastAsia"/>
          <w:szCs w:val="28"/>
        </w:rPr>
        <w:t>、生产企业</w:t>
      </w:r>
      <w:r w:rsidR="00CE31F0" w:rsidRPr="00E5520F">
        <w:rPr>
          <w:rFonts w:asciiTheme="minorEastAsia" w:eastAsiaTheme="minorEastAsia" w:hAnsiTheme="minorEastAsia" w:hint="eastAsia"/>
          <w:szCs w:val="28"/>
        </w:rPr>
        <w:t>和</w:t>
      </w:r>
      <w:r w:rsidR="00CE31F0" w:rsidRPr="00E5520F">
        <w:rPr>
          <w:rFonts w:asciiTheme="minorEastAsia" w:eastAsiaTheme="minorEastAsia" w:hAnsiTheme="minorEastAsia"/>
          <w:szCs w:val="28"/>
        </w:rPr>
        <w:t>施工应用企业</w:t>
      </w:r>
      <w:r w:rsidRPr="00E5520F">
        <w:rPr>
          <w:rFonts w:asciiTheme="minorEastAsia" w:eastAsiaTheme="minorEastAsia" w:hAnsiTheme="minorEastAsia" w:hint="eastAsia"/>
          <w:szCs w:val="28"/>
        </w:rPr>
        <w:t>等负责起草与参编单位的领导和专家</w:t>
      </w:r>
      <w:r w:rsidR="00406A83" w:rsidRPr="00E5520F">
        <w:rPr>
          <w:rFonts w:asciiTheme="minorEastAsia" w:eastAsiaTheme="minorEastAsia" w:hAnsiTheme="minorEastAsia" w:hint="eastAsia"/>
          <w:szCs w:val="28"/>
        </w:rPr>
        <w:t>及参加编制单位的</w:t>
      </w:r>
      <w:r w:rsidRPr="00E5520F">
        <w:rPr>
          <w:rFonts w:asciiTheme="minorEastAsia" w:eastAsiaTheme="minorEastAsia" w:hAnsiTheme="minorEastAsia" w:hint="eastAsia"/>
          <w:szCs w:val="28"/>
        </w:rPr>
        <w:t>代表</w:t>
      </w:r>
      <w:r w:rsidR="00406A83" w:rsidRPr="00E5520F">
        <w:rPr>
          <w:rFonts w:asciiTheme="minorEastAsia" w:eastAsiaTheme="minorEastAsia" w:hAnsiTheme="minorEastAsia" w:hint="eastAsia"/>
          <w:szCs w:val="28"/>
        </w:rPr>
        <w:t>约20余人在北京金隅科技大厦二层会议室</w:t>
      </w:r>
      <w:r w:rsidRPr="00E5520F">
        <w:rPr>
          <w:rFonts w:asciiTheme="minorEastAsia" w:eastAsiaTheme="minorEastAsia" w:hAnsiTheme="minorEastAsia" w:hint="eastAsia"/>
          <w:szCs w:val="28"/>
        </w:rPr>
        <w:t>参加了会议，在本次会议上</w:t>
      </w:r>
      <w:r w:rsidR="00406A83" w:rsidRPr="00E5520F">
        <w:rPr>
          <w:rFonts w:asciiTheme="minorEastAsia" w:eastAsiaTheme="minorEastAsia" w:hAnsiTheme="minorEastAsia" w:hint="eastAsia"/>
          <w:szCs w:val="28"/>
        </w:rPr>
        <w:t>宣读了标准立项批复等相关文件，</w:t>
      </w:r>
      <w:r w:rsidRPr="00E5520F">
        <w:rPr>
          <w:rFonts w:asciiTheme="minorEastAsia" w:eastAsiaTheme="minorEastAsia" w:hAnsiTheme="minorEastAsia" w:hint="eastAsia"/>
          <w:szCs w:val="28"/>
        </w:rPr>
        <w:t>确定</w:t>
      </w:r>
      <w:r w:rsidR="00406A83" w:rsidRPr="00E5520F">
        <w:rPr>
          <w:rFonts w:asciiTheme="minorEastAsia" w:eastAsiaTheme="minorEastAsia" w:hAnsiTheme="minorEastAsia" w:hint="eastAsia"/>
          <w:szCs w:val="28"/>
        </w:rPr>
        <w:t>成立标准编制组并组织参会人员对</w:t>
      </w:r>
      <w:r w:rsidRPr="00E5520F">
        <w:rPr>
          <w:rFonts w:asciiTheme="minorEastAsia" w:eastAsiaTheme="minorEastAsia" w:hAnsiTheme="minorEastAsia" w:hint="eastAsia"/>
          <w:szCs w:val="28"/>
        </w:rPr>
        <w:t>标准的工作计划</w:t>
      </w:r>
      <w:r w:rsidR="00406A83" w:rsidRPr="00E5520F">
        <w:rPr>
          <w:rFonts w:asciiTheme="minorEastAsia" w:eastAsiaTheme="minorEastAsia" w:hAnsiTheme="minorEastAsia" w:hint="eastAsia"/>
          <w:szCs w:val="28"/>
        </w:rPr>
        <w:t>、编制大纲、草案</w:t>
      </w:r>
      <w:r w:rsidR="00624DDE" w:rsidRPr="00E5520F">
        <w:rPr>
          <w:rFonts w:asciiTheme="minorEastAsia" w:eastAsiaTheme="minorEastAsia" w:hAnsiTheme="minorEastAsia" w:hint="eastAsia"/>
          <w:szCs w:val="28"/>
        </w:rPr>
        <w:t>等一系列文件</w:t>
      </w:r>
      <w:r w:rsidR="00406A83" w:rsidRPr="00E5520F">
        <w:rPr>
          <w:rFonts w:asciiTheme="minorEastAsia" w:eastAsiaTheme="minorEastAsia" w:hAnsiTheme="minorEastAsia" w:hint="eastAsia"/>
          <w:szCs w:val="28"/>
        </w:rPr>
        <w:t>进行了讨论，</w:t>
      </w:r>
      <w:r w:rsidR="00406A83" w:rsidRPr="00E5520F">
        <w:rPr>
          <w:rFonts w:asciiTheme="minorEastAsia" w:eastAsiaTheme="minorEastAsia" w:hAnsiTheme="minorEastAsia" w:hint="eastAsia"/>
          <w:szCs w:val="28"/>
        </w:rPr>
        <w:lastRenderedPageBreak/>
        <w:t>对参编单位做了</w:t>
      </w:r>
      <w:r w:rsidRPr="00E5520F">
        <w:rPr>
          <w:rFonts w:asciiTheme="minorEastAsia" w:eastAsiaTheme="minorEastAsia" w:hAnsiTheme="minorEastAsia" w:hint="eastAsia"/>
          <w:szCs w:val="28"/>
        </w:rPr>
        <w:t>任务分工。</w:t>
      </w:r>
    </w:p>
    <w:p w:rsidR="00615B8E" w:rsidRPr="00E5520F" w:rsidRDefault="008E0B68" w:rsidP="008E0B68">
      <w:pPr>
        <w:spacing w:line="360" w:lineRule="auto"/>
        <w:ind w:firstLineChars="200" w:firstLine="480"/>
        <w:jc w:val="left"/>
        <w:rPr>
          <w:rFonts w:asciiTheme="minorEastAsia" w:eastAsiaTheme="minorEastAsia" w:hAnsiTheme="minorEastAsia"/>
          <w:szCs w:val="28"/>
        </w:rPr>
      </w:pPr>
      <w:r w:rsidRPr="00E5520F">
        <w:rPr>
          <w:rFonts w:asciiTheme="minorEastAsia" w:eastAsiaTheme="minorEastAsia" w:hAnsiTheme="minorEastAsia" w:hint="eastAsia"/>
          <w:szCs w:val="28"/>
        </w:rPr>
        <w:t>首次工作会后，标准制定工作小组立即着手进行</w:t>
      </w:r>
      <w:r w:rsidR="00CE31F0" w:rsidRPr="00E5520F">
        <w:rPr>
          <w:rFonts w:asciiTheme="minorEastAsia" w:eastAsiaTheme="minorEastAsia" w:hAnsiTheme="minorEastAsia" w:hint="eastAsia"/>
          <w:szCs w:val="28"/>
        </w:rPr>
        <w:t>规程稿件</w:t>
      </w:r>
      <w:r w:rsidRPr="00E5520F">
        <w:rPr>
          <w:rFonts w:asciiTheme="minorEastAsia" w:eastAsiaTheme="minorEastAsia" w:hAnsiTheme="minorEastAsia" w:hint="eastAsia"/>
          <w:szCs w:val="28"/>
        </w:rPr>
        <w:t>的</w:t>
      </w:r>
      <w:r w:rsidR="00CE31F0" w:rsidRPr="00E5520F">
        <w:rPr>
          <w:rFonts w:asciiTheme="minorEastAsia" w:eastAsiaTheme="minorEastAsia" w:hAnsiTheme="minorEastAsia" w:hint="eastAsia"/>
          <w:szCs w:val="28"/>
        </w:rPr>
        <w:t>编制工作，按照工作组讨论稿要求</w:t>
      </w:r>
      <w:r w:rsidRPr="00E5520F">
        <w:rPr>
          <w:rFonts w:asciiTheme="minorEastAsia" w:eastAsiaTheme="minorEastAsia" w:hAnsiTheme="minorEastAsia" w:hint="eastAsia"/>
          <w:szCs w:val="28"/>
        </w:rPr>
        <w:t>，由北京东方雨虹防水技术股份有限公司</w:t>
      </w:r>
      <w:r w:rsidR="00615B8E" w:rsidRPr="00E5520F">
        <w:rPr>
          <w:rFonts w:asciiTheme="minorEastAsia" w:eastAsiaTheme="minorEastAsia" w:hAnsiTheme="minorEastAsia" w:hint="eastAsia"/>
          <w:szCs w:val="28"/>
        </w:rPr>
        <w:t>牵头</w:t>
      </w:r>
      <w:r w:rsidR="00615B8E" w:rsidRPr="00E5520F">
        <w:rPr>
          <w:rFonts w:asciiTheme="minorEastAsia" w:eastAsiaTheme="minorEastAsia" w:hAnsiTheme="minorEastAsia"/>
          <w:szCs w:val="28"/>
        </w:rPr>
        <w:t>组织</w:t>
      </w:r>
      <w:r w:rsidRPr="00E5520F">
        <w:rPr>
          <w:rFonts w:asciiTheme="minorEastAsia" w:eastAsiaTheme="minorEastAsia" w:hAnsiTheme="minorEastAsia" w:hint="eastAsia"/>
          <w:szCs w:val="28"/>
        </w:rPr>
        <w:t>对</w:t>
      </w:r>
      <w:r w:rsidR="00615B8E" w:rsidRPr="00E5520F">
        <w:rPr>
          <w:rFonts w:asciiTheme="minorEastAsia" w:eastAsiaTheme="minorEastAsia" w:hAnsiTheme="minorEastAsia" w:hint="eastAsia"/>
          <w:szCs w:val="28"/>
        </w:rPr>
        <w:t>全国</w:t>
      </w:r>
      <w:r w:rsidR="00615B8E" w:rsidRPr="00E5520F">
        <w:rPr>
          <w:rFonts w:asciiTheme="minorEastAsia" w:eastAsiaTheme="minorEastAsia" w:hAnsiTheme="minorEastAsia"/>
          <w:szCs w:val="28"/>
        </w:rPr>
        <w:t>的</w:t>
      </w:r>
      <w:r w:rsidR="00615B8E" w:rsidRPr="00E5520F">
        <w:rPr>
          <w:rFonts w:asciiTheme="minorEastAsia" w:eastAsiaTheme="minorEastAsia" w:hAnsiTheme="minorEastAsia" w:hint="eastAsia"/>
          <w:szCs w:val="28"/>
        </w:rPr>
        <w:t>非固化</w:t>
      </w:r>
      <w:r w:rsidR="00615B8E" w:rsidRPr="00E5520F">
        <w:rPr>
          <w:rFonts w:asciiTheme="minorEastAsia" w:eastAsiaTheme="minorEastAsia" w:hAnsiTheme="minorEastAsia"/>
          <w:szCs w:val="28"/>
        </w:rPr>
        <w:t>防水工程</w:t>
      </w:r>
      <w:r w:rsidR="00615B8E" w:rsidRPr="00E5520F">
        <w:rPr>
          <w:rFonts w:asciiTheme="minorEastAsia" w:eastAsiaTheme="minorEastAsia" w:hAnsiTheme="minorEastAsia" w:hint="eastAsia"/>
          <w:szCs w:val="28"/>
        </w:rPr>
        <w:t>实际</w:t>
      </w:r>
      <w:r w:rsidR="00615B8E" w:rsidRPr="00E5520F">
        <w:rPr>
          <w:rFonts w:asciiTheme="minorEastAsia" w:eastAsiaTheme="minorEastAsia" w:hAnsiTheme="minorEastAsia"/>
          <w:szCs w:val="28"/>
        </w:rPr>
        <w:t>应用项目进行了调研</w:t>
      </w:r>
      <w:r w:rsidR="00615B8E" w:rsidRPr="00E5520F">
        <w:rPr>
          <w:rFonts w:asciiTheme="minorEastAsia" w:eastAsiaTheme="minorEastAsia" w:hAnsiTheme="minorEastAsia" w:hint="eastAsia"/>
          <w:szCs w:val="28"/>
        </w:rPr>
        <w:t>，</w:t>
      </w:r>
      <w:r w:rsidR="00615B8E" w:rsidRPr="00E5520F">
        <w:rPr>
          <w:rFonts w:asciiTheme="minorEastAsia" w:eastAsiaTheme="minorEastAsia" w:hAnsiTheme="minorEastAsia"/>
          <w:szCs w:val="28"/>
        </w:rPr>
        <w:t>归纳各企业在实际使用过程中遇到的</w:t>
      </w:r>
      <w:r w:rsidR="00615B8E" w:rsidRPr="00E5520F">
        <w:rPr>
          <w:rFonts w:asciiTheme="minorEastAsia" w:eastAsiaTheme="minorEastAsia" w:hAnsiTheme="minorEastAsia" w:hint="eastAsia"/>
          <w:szCs w:val="28"/>
        </w:rPr>
        <w:t>各种</w:t>
      </w:r>
      <w:r w:rsidR="00615B8E" w:rsidRPr="00E5520F">
        <w:rPr>
          <w:rFonts w:asciiTheme="minorEastAsia" w:eastAsiaTheme="minorEastAsia" w:hAnsiTheme="minorEastAsia"/>
          <w:szCs w:val="28"/>
        </w:rPr>
        <w:t>共性问题</w:t>
      </w:r>
      <w:r w:rsidR="00615B8E" w:rsidRPr="00E5520F">
        <w:rPr>
          <w:rFonts w:asciiTheme="minorEastAsia" w:eastAsiaTheme="minorEastAsia" w:hAnsiTheme="minorEastAsia" w:hint="eastAsia"/>
          <w:szCs w:val="28"/>
        </w:rPr>
        <w:t>，</w:t>
      </w:r>
      <w:r w:rsidR="00624DDE" w:rsidRPr="00E5520F">
        <w:rPr>
          <w:rFonts w:asciiTheme="minorEastAsia" w:eastAsiaTheme="minorEastAsia" w:hAnsiTheme="minorEastAsia"/>
          <w:szCs w:val="28"/>
        </w:rPr>
        <w:t>总结非固化</w:t>
      </w:r>
      <w:r w:rsidR="00624DDE" w:rsidRPr="00E5520F">
        <w:rPr>
          <w:rFonts w:asciiTheme="minorEastAsia" w:eastAsiaTheme="minorEastAsia" w:hAnsiTheme="minorEastAsia" w:hint="eastAsia"/>
          <w:szCs w:val="28"/>
        </w:rPr>
        <w:t>复</w:t>
      </w:r>
      <w:r w:rsidR="00615B8E" w:rsidRPr="00E5520F">
        <w:rPr>
          <w:rFonts w:asciiTheme="minorEastAsia" w:eastAsiaTheme="minorEastAsia" w:hAnsiTheme="minorEastAsia"/>
          <w:szCs w:val="28"/>
        </w:rPr>
        <w:t>合防水系统在施工应用中的特点和</w:t>
      </w:r>
      <w:r w:rsidR="00615B8E" w:rsidRPr="00E5520F">
        <w:rPr>
          <w:rFonts w:asciiTheme="minorEastAsia" w:eastAsiaTheme="minorEastAsia" w:hAnsiTheme="minorEastAsia" w:hint="eastAsia"/>
          <w:szCs w:val="28"/>
        </w:rPr>
        <w:t>对</w:t>
      </w:r>
      <w:r w:rsidR="00615B8E" w:rsidRPr="00E5520F">
        <w:rPr>
          <w:rFonts w:asciiTheme="minorEastAsia" w:eastAsiaTheme="minorEastAsia" w:hAnsiTheme="minorEastAsia"/>
          <w:szCs w:val="28"/>
        </w:rPr>
        <w:t>规程</w:t>
      </w:r>
      <w:r w:rsidR="00615B8E" w:rsidRPr="00E5520F">
        <w:rPr>
          <w:rFonts w:asciiTheme="minorEastAsia" w:eastAsiaTheme="minorEastAsia" w:hAnsiTheme="minorEastAsia" w:hint="eastAsia"/>
          <w:szCs w:val="28"/>
        </w:rPr>
        <w:t>编制</w:t>
      </w:r>
      <w:r w:rsidR="00615B8E" w:rsidRPr="00E5520F">
        <w:rPr>
          <w:rFonts w:asciiTheme="minorEastAsia" w:eastAsiaTheme="minorEastAsia" w:hAnsiTheme="minorEastAsia"/>
          <w:szCs w:val="28"/>
        </w:rPr>
        <w:t>提出的要求。</w:t>
      </w:r>
    </w:p>
    <w:p w:rsidR="008E0B68" w:rsidRPr="00E5520F" w:rsidRDefault="00615B8E" w:rsidP="008E0B68">
      <w:pPr>
        <w:spacing w:line="360" w:lineRule="auto"/>
        <w:ind w:firstLineChars="200" w:firstLine="480"/>
        <w:jc w:val="left"/>
        <w:rPr>
          <w:rFonts w:asciiTheme="minorEastAsia" w:eastAsiaTheme="minorEastAsia" w:hAnsiTheme="minorEastAsia"/>
          <w:szCs w:val="28"/>
        </w:rPr>
      </w:pPr>
      <w:r w:rsidRPr="00E5520F">
        <w:rPr>
          <w:rFonts w:asciiTheme="minorEastAsia" w:eastAsiaTheme="minorEastAsia" w:hAnsiTheme="minorEastAsia" w:hint="eastAsia"/>
          <w:szCs w:val="28"/>
        </w:rPr>
        <w:t>2018年上半年</w:t>
      </w:r>
      <w:r w:rsidRPr="00E5520F">
        <w:rPr>
          <w:rFonts w:asciiTheme="minorEastAsia" w:eastAsiaTheme="minorEastAsia" w:hAnsiTheme="minorEastAsia"/>
          <w:szCs w:val="28"/>
        </w:rPr>
        <w:t>经过反复修改，</w:t>
      </w:r>
      <w:r w:rsidRPr="00E5520F">
        <w:rPr>
          <w:rFonts w:asciiTheme="minorEastAsia" w:eastAsiaTheme="minorEastAsia" w:hAnsiTheme="minorEastAsia" w:hint="eastAsia"/>
          <w:szCs w:val="28"/>
        </w:rPr>
        <w:t>并分别</w:t>
      </w:r>
      <w:r w:rsidR="00D04319" w:rsidRPr="00E5520F">
        <w:rPr>
          <w:rFonts w:asciiTheme="minorEastAsia" w:eastAsiaTheme="minorEastAsia" w:hAnsiTheme="minorEastAsia" w:hint="eastAsia"/>
          <w:szCs w:val="28"/>
        </w:rPr>
        <w:t>于</w:t>
      </w:r>
      <w:r w:rsidRPr="00E5520F">
        <w:rPr>
          <w:rFonts w:asciiTheme="minorEastAsia" w:eastAsiaTheme="minorEastAsia" w:hAnsiTheme="minorEastAsia" w:hint="eastAsia"/>
          <w:szCs w:val="28"/>
        </w:rPr>
        <w:t>2018年8月</w:t>
      </w:r>
      <w:r w:rsidR="009641B7" w:rsidRPr="00E5520F">
        <w:rPr>
          <w:rFonts w:asciiTheme="minorEastAsia" w:eastAsiaTheme="minorEastAsia" w:hAnsiTheme="minorEastAsia" w:hint="eastAsia"/>
          <w:szCs w:val="28"/>
        </w:rPr>
        <w:t>2</w:t>
      </w:r>
      <w:r w:rsidR="009641B7" w:rsidRPr="00E5520F">
        <w:rPr>
          <w:rFonts w:asciiTheme="minorEastAsia" w:eastAsiaTheme="minorEastAsia" w:hAnsiTheme="minorEastAsia"/>
          <w:szCs w:val="28"/>
        </w:rPr>
        <w:t>9</w:t>
      </w:r>
      <w:r w:rsidR="009641B7" w:rsidRPr="00E5520F">
        <w:rPr>
          <w:rFonts w:asciiTheme="minorEastAsia" w:eastAsiaTheme="minorEastAsia" w:hAnsiTheme="minorEastAsia" w:hint="eastAsia"/>
          <w:szCs w:val="28"/>
        </w:rPr>
        <w:t>日</w:t>
      </w:r>
      <w:r w:rsidR="00D04319" w:rsidRPr="00E5520F">
        <w:rPr>
          <w:rFonts w:asciiTheme="minorEastAsia" w:eastAsiaTheme="minorEastAsia" w:hAnsiTheme="minorEastAsia" w:hint="eastAsia"/>
          <w:szCs w:val="28"/>
        </w:rPr>
        <w:t>在东方雨虹公司会议室、</w:t>
      </w:r>
      <w:r w:rsidR="009641B7" w:rsidRPr="00E5520F">
        <w:rPr>
          <w:rFonts w:asciiTheme="minorEastAsia" w:eastAsiaTheme="minorEastAsia" w:hAnsiTheme="minorEastAsia" w:hint="eastAsia"/>
          <w:szCs w:val="28"/>
        </w:rPr>
        <w:t>2019年5月14日</w:t>
      </w:r>
      <w:r w:rsidR="00D04319" w:rsidRPr="00E5520F">
        <w:rPr>
          <w:rFonts w:asciiTheme="minorEastAsia" w:eastAsiaTheme="minorEastAsia" w:hAnsiTheme="minorEastAsia" w:hint="eastAsia"/>
          <w:szCs w:val="28"/>
        </w:rPr>
        <w:t>交通部科学院会议室</w:t>
      </w:r>
      <w:r w:rsidR="009641B7" w:rsidRPr="00E5520F">
        <w:rPr>
          <w:rFonts w:asciiTheme="minorEastAsia" w:eastAsiaTheme="minorEastAsia" w:hAnsiTheme="minorEastAsia"/>
          <w:szCs w:val="28"/>
        </w:rPr>
        <w:t>和</w:t>
      </w:r>
      <w:r w:rsidR="009641B7" w:rsidRPr="00E5520F">
        <w:rPr>
          <w:rFonts w:asciiTheme="minorEastAsia" w:eastAsiaTheme="minorEastAsia" w:hAnsiTheme="minorEastAsia" w:hint="eastAsia"/>
          <w:szCs w:val="28"/>
        </w:rPr>
        <w:t>2019年9月9日</w:t>
      </w:r>
      <w:r w:rsidR="00D04319" w:rsidRPr="00E5520F">
        <w:rPr>
          <w:rFonts w:asciiTheme="minorEastAsia" w:eastAsiaTheme="minorEastAsia" w:hAnsiTheme="minorEastAsia" w:hint="eastAsia"/>
          <w:szCs w:val="28"/>
        </w:rPr>
        <w:t>在北京市建筑工程研究院先后召开了三次编制会议，</w:t>
      </w:r>
      <w:r w:rsidR="009641B7" w:rsidRPr="00E5520F">
        <w:rPr>
          <w:rFonts w:asciiTheme="minorEastAsia" w:eastAsiaTheme="minorEastAsia" w:hAnsiTheme="minorEastAsia" w:hint="eastAsia"/>
          <w:szCs w:val="28"/>
        </w:rPr>
        <w:t>对</w:t>
      </w:r>
      <w:r w:rsidR="009641B7" w:rsidRPr="00E5520F">
        <w:rPr>
          <w:rFonts w:asciiTheme="minorEastAsia" w:eastAsiaTheme="minorEastAsia" w:hAnsiTheme="minorEastAsia"/>
          <w:szCs w:val="28"/>
        </w:rPr>
        <w:t>规程的名称、内容、</w:t>
      </w:r>
      <w:r w:rsidR="009641B7" w:rsidRPr="00E5520F">
        <w:rPr>
          <w:rFonts w:asciiTheme="minorEastAsia" w:eastAsiaTheme="minorEastAsia" w:hAnsiTheme="minorEastAsia" w:hint="eastAsia"/>
          <w:szCs w:val="28"/>
        </w:rPr>
        <w:t>材料</w:t>
      </w:r>
      <w:r w:rsidR="009641B7" w:rsidRPr="00E5520F">
        <w:rPr>
          <w:rFonts w:asciiTheme="minorEastAsia" w:eastAsiaTheme="minorEastAsia" w:hAnsiTheme="minorEastAsia"/>
          <w:szCs w:val="28"/>
        </w:rPr>
        <w:t>的环保指标、条文说明等关键性内容</w:t>
      </w:r>
      <w:r w:rsidR="009641B7" w:rsidRPr="00E5520F">
        <w:rPr>
          <w:rFonts w:asciiTheme="minorEastAsia" w:eastAsiaTheme="minorEastAsia" w:hAnsiTheme="minorEastAsia" w:hint="eastAsia"/>
          <w:szCs w:val="28"/>
        </w:rPr>
        <w:t>组织</w:t>
      </w:r>
      <w:r w:rsidR="00D04319" w:rsidRPr="00E5520F">
        <w:rPr>
          <w:rFonts w:asciiTheme="minorEastAsia" w:eastAsiaTheme="minorEastAsia" w:hAnsiTheme="minorEastAsia" w:hint="eastAsia"/>
          <w:szCs w:val="28"/>
        </w:rPr>
        <w:t>参编单位召开</w:t>
      </w:r>
      <w:r w:rsidR="00D04319" w:rsidRPr="00E5520F">
        <w:rPr>
          <w:rFonts w:asciiTheme="minorEastAsia" w:eastAsiaTheme="minorEastAsia" w:hAnsiTheme="minorEastAsia"/>
          <w:szCs w:val="28"/>
        </w:rPr>
        <w:t>专</w:t>
      </w:r>
      <w:r w:rsidR="00D04319" w:rsidRPr="00E5520F">
        <w:rPr>
          <w:rFonts w:asciiTheme="minorEastAsia" w:eastAsiaTheme="minorEastAsia" w:hAnsiTheme="minorEastAsia" w:hint="eastAsia"/>
          <w:szCs w:val="28"/>
        </w:rPr>
        <w:t>项</w:t>
      </w:r>
      <w:r w:rsidR="009641B7" w:rsidRPr="00E5520F">
        <w:rPr>
          <w:rFonts w:asciiTheme="minorEastAsia" w:eastAsiaTheme="minorEastAsia" w:hAnsiTheme="minorEastAsia"/>
          <w:szCs w:val="28"/>
        </w:rPr>
        <w:t>的会议</w:t>
      </w:r>
      <w:r w:rsidR="00D04319" w:rsidRPr="00E5520F">
        <w:rPr>
          <w:rFonts w:asciiTheme="minorEastAsia" w:eastAsiaTheme="minorEastAsia" w:hAnsiTheme="minorEastAsia" w:hint="eastAsia"/>
          <w:szCs w:val="28"/>
        </w:rPr>
        <w:t>内容</w:t>
      </w:r>
      <w:r w:rsidR="009641B7" w:rsidRPr="00E5520F">
        <w:rPr>
          <w:rFonts w:asciiTheme="minorEastAsia" w:eastAsiaTheme="minorEastAsia" w:hAnsiTheme="minorEastAsia"/>
          <w:szCs w:val="28"/>
        </w:rPr>
        <w:t>进行了讨论</w:t>
      </w:r>
      <w:r w:rsidR="009641B7" w:rsidRPr="00E5520F">
        <w:rPr>
          <w:rFonts w:asciiTheme="minorEastAsia" w:eastAsiaTheme="minorEastAsia" w:hAnsiTheme="minorEastAsia" w:hint="eastAsia"/>
          <w:szCs w:val="28"/>
        </w:rPr>
        <w:t>，</w:t>
      </w:r>
      <w:r w:rsidR="00D04319" w:rsidRPr="00E5520F">
        <w:rPr>
          <w:rFonts w:asciiTheme="minorEastAsia" w:eastAsiaTheme="minorEastAsia" w:hAnsiTheme="minorEastAsia"/>
          <w:szCs w:val="28"/>
        </w:rPr>
        <w:t>并在会后针对</w:t>
      </w:r>
      <w:r w:rsidR="00D04319" w:rsidRPr="00E5520F">
        <w:rPr>
          <w:rFonts w:asciiTheme="minorEastAsia" w:eastAsiaTheme="minorEastAsia" w:hAnsiTheme="minorEastAsia" w:hint="eastAsia"/>
          <w:szCs w:val="28"/>
        </w:rPr>
        <w:t>条款</w:t>
      </w:r>
      <w:r w:rsidR="00D04319" w:rsidRPr="00E5520F">
        <w:rPr>
          <w:rFonts w:asciiTheme="minorEastAsia" w:eastAsiaTheme="minorEastAsia" w:hAnsiTheme="minorEastAsia"/>
          <w:szCs w:val="28"/>
        </w:rPr>
        <w:t>的内容</w:t>
      </w:r>
      <w:r w:rsidR="00D04319" w:rsidRPr="00E5520F">
        <w:rPr>
          <w:rFonts w:asciiTheme="minorEastAsia" w:eastAsiaTheme="minorEastAsia" w:hAnsiTheme="minorEastAsia" w:hint="eastAsia"/>
          <w:szCs w:val="28"/>
        </w:rPr>
        <w:t>进行讨论论证，达</w:t>
      </w:r>
      <w:r w:rsidR="00D04319" w:rsidRPr="00E5520F">
        <w:rPr>
          <w:rFonts w:asciiTheme="minorEastAsia" w:eastAsiaTheme="minorEastAsia" w:hAnsiTheme="minorEastAsia"/>
          <w:szCs w:val="28"/>
        </w:rPr>
        <w:t>成共识后进行了修</w:t>
      </w:r>
      <w:r w:rsidR="00D04319" w:rsidRPr="00E5520F">
        <w:rPr>
          <w:rFonts w:asciiTheme="minorEastAsia" w:eastAsiaTheme="minorEastAsia" w:hAnsiTheme="minorEastAsia" w:hint="eastAsia"/>
          <w:szCs w:val="28"/>
        </w:rPr>
        <w:t>改确定</w:t>
      </w:r>
      <w:r w:rsidR="009641B7" w:rsidRPr="00E5520F">
        <w:rPr>
          <w:rFonts w:asciiTheme="minorEastAsia" w:eastAsiaTheme="minorEastAsia" w:hAnsiTheme="minorEastAsia"/>
          <w:szCs w:val="28"/>
        </w:rPr>
        <w:t>，</w:t>
      </w:r>
      <w:r w:rsidR="00542FC4" w:rsidRPr="00E5520F">
        <w:rPr>
          <w:rFonts w:asciiTheme="minorEastAsia" w:eastAsiaTheme="minorEastAsia" w:hAnsiTheme="minorEastAsia" w:hint="eastAsia"/>
          <w:szCs w:val="28"/>
        </w:rPr>
        <w:t>并于2019年9月</w:t>
      </w:r>
      <w:r w:rsidR="009641B7" w:rsidRPr="00E5520F">
        <w:rPr>
          <w:rFonts w:asciiTheme="minorEastAsia" w:eastAsiaTheme="minorEastAsia" w:hAnsiTheme="minorEastAsia"/>
          <w:szCs w:val="28"/>
        </w:rPr>
        <w:t>形成了征求意见稿，</w:t>
      </w:r>
      <w:r w:rsidR="009641B7" w:rsidRPr="00E5520F">
        <w:rPr>
          <w:rFonts w:asciiTheme="minorEastAsia" w:eastAsiaTheme="minorEastAsia" w:hAnsiTheme="minorEastAsia" w:hint="eastAsia"/>
          <w:szCs w:val="28"/>
        </w:rPr>
        <w:t>计划于2019年11月初</w:t>
      </w:r>
      <w:r w:rsidR="009641B7" w:rsidRPr="00E5520F">
        <w:rPr>
          <w:rFonts w:asciiTheme="minorEastAsia" w:eastAsiaTheme="minorEastAsia" w:hAnsiTheme="minorEastAsia"/>
          <w:szCs w:val="28"/>
        </w:rPr>
        <w:t>到</w:t>
      </w:r>
      <w:r w:rsidR="009641B7" w:rsidRPr="00E5520F">
        <w:rPr>
          <w:rFonts w:asciiTheme="minorEastAsia" w:eastAsiaTheme="minorEastAsia" w:hAnsiTheme="minorEastAsia" w:hint="eastAsia"/>
          <w:szCs w:val="28"/>
        </w:rPr>
        <w:t>12月</w:t>
      </w:r>
      <w:r w:rsidR="009641B7" w:rsidRPr="00E5520F">
        <w:rPr>
          <w:rFonts w:asciiTheme="minorEastAsia" w:eastAsiaTheme="minorEastAsia" w:hAnsiTheme="minorEastAsia"/>
          <w:szCs w:val="28"/>
        </w:rPr>
        <w:t>初</w:t>
      </w:r>
      <w:r w:rsidR="009641B7" w:rsidRPr="00E5520F">
        <w:rPr>
          <w:rFonts w:asciiTheme="minorEastAsia" w:eastAsiaTheme="minorEastAsia" w:hAnsiTheme="minorEastAsia" w:hint="eastAsia"/>
          <w:szCs w:val="28"/>
        </w:rPr>
        <w:t>向</w:t>
      </w:r>
      <w:r w:rsidR="009641B7" w:rsidRPr="00E5520F">
        <w:rPr>
          <w:rFonts w:asciiTheme="minorEastAsia" w:eastAsiaTheme="minorEastAsia" w:hAnsiTheme="minorEastAsia"/>
          <w:szCs w:val="28"/>
        </w:rPr>
        <w:t>全社会公示</w:t>
      </w:r>
      <w:r w:rsidR="008E0B68" w:rsidRPr="00E5520F">
        <w:rPr>
          <w:rFonts w:asciiTheme="minorEastAsia" w:eastAsiaTheme="minorEastAsia" w:hAnsiTheme="minorEastAsia" w:hint="eastAsia"/>
          <w:szCs w:val="28"/>
        </w:rPr>
        <w:t>。</w:t>
      </w:r>
      <w:r w:rsidR="007A7DB0" w:rsidRPr="00E5520F">
        <w:rPr>
          <w:rFonts w:hint="eastAsia"/>
        </w:rPr>
        <w:t>但由于标准牵涉到有害物质限量的相关指标，同期中国建材联合会还有一个产品团体</w:t>
      </w:r>
      <w:r w:rsidR="00D04319" w:rsidRPr="00E5520F">
        <w:rPr>
          <w:rFonts w:hint="eastAsia"/>
        </w:rPr>
        <w:t>标准《建筑防水涂料有害物资限量》正</w:t>
      </w:r>
      <w:r w:rsidR="00624DDE" w:rsidRPr="00E5520F">
        <w:rPr>
          <w:rFonts w:hint="eastAsia"/>
        </w:rPr>
        <w:t>在编制，所以具体指标要等到这个标准的确定，现在该标准已经完成</w:t>
      </w:r>
      <w:r w:rsidR="007A7DB0" w:rsidRPr="00E5520F">
        <w:rPr>
          <w:rFonts w:hint="eastAsia"/>
        </w:rPr>
        <w:t>终审正在报批</w:t>
      </w:r>
      <w:r w:rsidR="00624DDE" w:rsidRPr="00E5520F">
        <w:rPr>
          <w:rFonts w:hint="eastAsia"/>
        </w:rPr>
        <w:t>，按照标准编制管理办法和工作流程</w:t>
      </w:r>
      <w:r w:rsidR="00246CF7" w:rsidRPr="00E5520F">
        <w:rPr>
          <w:rFonts w:hint="eastAsia"/>
        </w:rPr>
        <w:t>在参考</w:t>
      </w:r>
      <w:r w:rsidR="007A7DB0" w:rsidRPr="00E5520F">
        <w:rPr>
          <w:rFonts w:hint="eastAsia"/>
        </w:rPr>
        <w:t>了</w:t>
      </w:r>
      <w:r w:rsidR="00246CF7" w:rsidRPr="00E5520F">
        <w:rPr>
          <w:rFonts w:hint="eastAsia"/>
        </w:rPr>
        <w:t>采用指标值后于</w:t>
      </w:r>
      <w:r w:rsidR="00246CF7" w:rsidRPr="00E5520F">
        <w:rPr>
          <w:rFonts w:hint="eastAsia"/>
        </w:rPr>
        <w:t>2020</w:t>
      </w:r>
      <w:r w:rsidR="00246CF7" w:rsidRPr="00E5520F">
        <w:rPr>
          <w:rFonts w:hint="eastAsia"/>
        </w:rPr>
        <w:t>年</w:t>
      </w:r>
      <w:r w:rsidR="00246CF7" w:rsidRPr="00E5520F">
        <w:rPr>
          <w:rFonts w:hint="eastAsia"/>
        </w:rPr>
        <w:t>8</w:t>
      </w:r>
      <w:r w:rsidR="00246CF7" w:rsidRPr="00E5520F">
        <w:rPr>
          <w:rFonts w:hint="eastAsia"/>
        </w:rPr>
        <w:t>月上网征求意见。</w:t>
      </w:r>
    </w:p>
    <w:p w:rsidR="008E0B68" w:rsidRPr="00E5520F" w:rsidRDefault="00246CF7" w:rsidP="00FB5720">
      <w:pPr>
        <w:spacing w:line="360" w:lineRule="auto"/>
        <w:ind w:firstLineChars="200" w:firstLine="480"/>
        <w:jc w:val="left"/>
        <w:rPr>
          <w:rFonts w:asciiTheme="minorEastAsia" w:eastAsiaTheme="minorEastAsia" w:hAnsiTheme="minorEastAsia"/>
          <w:szCs w:val="28"/>
        </w:rPr>
      </w:pPr>
      <w:r w:rsidRPr="00E5520F">
        <w:rPr>
          <w:rFonts w:hint="eastAsia"/>
        </w:rPr>
        <w:t>编制中与会人员</w:t>
      </w:r>
      <w:r w:rsidR="00542FC4" w:rsidRPr="00E5520F">
        <w:rPr>
          <w:rFonts w:hint="eastAsia"/>
        </w:rPr>
        <w:t>一致</w:t>
      </w:r>
      <w:r w:rsidRPr="00E5520F">
        <w:rPr>
          <w:rFonts w:hint="eastAsia"/>
        </w:rPr>
        <w:t>提出将</w:t>
      </w:r>
      <w:r w:rsidR="00A50D80" w:rsidRPr="00E5520F">
        <w:rPr>
          <w:rFonts w:hint="eastAsia"/>
        </w:rPr>
        <w:t>《</w:t>
      </w:r>
      <w:r w:rsidR="00862B84">
        <w:rPr>
          <w:rFonts w:hint="eastAsia"/>
        </w:rPr>
        <w:t>TZH</w:t>
      </w:r>
      <w:r w:rsidR="00862B84">
        <w:rPr>
          <w:rFonts w:hint="eastAsia"/>
        </w:rPr>
        <w:t>非固化橡胶沥青防水涂料与卷材防水层热粘复合防水系统施工技术规程</w:t>
      </w:r>
      <w:r w:rsidR="00A50D80" w:rsidRPr="00E5520F">
        <w:rPr>
          <w:rFonts w:hint="eastAsia"/>
        </w:rPr>
        <w:t>》建议更改为《</w:t>
      </w:r>
      <w:r w:rsidR="00A50D80" w:rsidRPr="00E5520F">
        <w:t>非固化橡胶沥青防水涂料应用技术规程</w:t>
      </w:r>
      <w:r w:rsidR="00A50D80" w:rsidRPr="00E5520F">
        <w:rPr>
          <w:rFonts w:hint="eastAsia"/>
        </w:rPr>
        <w:t>》</w:t>
      </w:r>
      <w:r w:rsidRPr="00E5520F">
        <w:rPr>
          <w:rFonts w:hint="eastAsia"/>
        </w:rPr>
        <w:t>，</w:t>
      </w:r>
      <w:r w:rsidR="008D54C2" w:rsidRPr="00E5520F">
        <w:rPr>
          <w:rFonts w:hint="eastAsia"/>
        </w:rPr>
        <w:t>经过</w:t>
      </w:r>
      <w:r w:rsidR="008D54C2" w:rsidRPr="00E5520F">
        <w:t>参编</w:t>
      </w:r>
      <w:r w:rsidRPr="00E5520F">
        <w:rPr>
          <w:rFonts w:hint="eastAsia"/>
        </w:rPr>
        <w:t>代表和</w:t>
      </w:r>
      <w:r w:rsidR="008D54C2" w:rsidRPr="00E5520F">
        <w:t>各方专家的一致意见，原标准名称不能涵盖市场上同类型产品的普适性，</w:t>
      </w:r>
      <w:r w:rsidR="008D54C2" w:rsidRPr="00E5520F">
        <w:rPr>
          <w:rFonts w:hint="eastAsia"/>
        </w:rPr>
        <w:t>且</w:t>
      </w:r>
      <w:r w:rsidR="008D54C2" w:rsidRPr="00E5520F">
        <w:t>施工技术规程仅重点强调了施工方面，而标准的实际编制内容包含对于高性能非固化橡胶沥青防水涂料的</w:t>
      </w:r>
      <w:r w:rsidR="008D54C2" w:rsidRPr="00E5520F">
        <w:rPr>
          <w:rFonts w:hint="eastAsia"/>
        </w:rPr>
        <w:t>设计</w:t>
      </w:r>
      <w:r w:rsidRPr="00E5520F">
        <w:t>、施工和验收全过程，故应用技术规程才能涵盖上述内容</w:t>
      </w:r>
      <w:r w:rsidRPr="00E5520F">
        <w:rPr>
          <w:rFonts w:hint="eastAsia"/>
        </w:rPr>
        <w:t>，准备在终审会后经审查专家确定更名。</w:t>
      </w:r>
    </w:p>
    <w:p w:rsidR="008E0B68" w:rsidRPr="00E5520F" w:rsidRDefault="008E0B68" w:rsidP="008E0B68">
      <w:pPr>
        <w:spacing w:line="360" w:lineRule="auto"/>
        <w:ind w:firstLineChars="200" w:firstLine="480"/>
        <w:jc w:val="left"/>
        <w:rPr>
          <w:rFonts w:asciiTheme="minorEastAsia" w:eastAsiaTheme="minorEastAsia" w:hAnsiTheme="minorEastAsia"/>
          <w:szCs w:val="28"/>
        </w:rPr>
      </w:pPr>
      <w:r w:rsidRPr="00E5520F">
        <w:rPr>
          <w:rFonts w:asciiTheme="minorEastAsia" w:eastAsiaTheme="minorEastAsia" w:hAnsiTheme="minorEastAsia"/>
          <w:szCs w:val="28"/>
        </w:rPr>
        <w:t>参编</w:t>
      </w:r>
      <w:r w:rsidRPr="00E5520F">
        <w:rPr>
          <w:rFonts w:asciiTheme="minorEastAsia" w:eastAsiaTheme="minorEastAsia" w:hAnsiTheme="minorEastAsia" w:hint="eastAsia"/>
          <w:szCs w:val="28"/>
        </w:rPr>
        <w:t>单位及其</w:t>
      </w:r>
      <w:r w:rsidR="00FB5720" w:rsidRPr="00E5520F">
        <w:rPr>
          <w:rFonts w:asciiTheme="minorEastAsia" w:eastAsiaTheme="minorEastAsia" w:hAnsiTheme="minorEastAsia"/>
          <w:szCs w:val="28"/>
        </w:rPr>
        <w:t>分工</w:t>
      </w:r>
    </w:p>
    <w:p w:rsidR="008E0B68" w:rsidRPr="00E5520F" w:rsidRDefault="008E0B68" w:rsidP="00FB5720">
      <w:pPr>
        <w:spacing w:line="360" w:lineRule="auto"/>
        <w:ind w:firstLineChars="200" w:firstLine="480"/>
        <w:jc w:val="left"/>
        <w:rPr>
          <w:rFonts w:asciiTheme="minorEastAsia" w:eastAsiaTheme="minorEastAsia" w:hAnsiTheme="minorEastAsia"/>
          <w:szCs w:val="28"/>
        </w:rPr>
      </w:pPr>
      <w:r w:rsidRPr="00E5520F">
        <w:rPr>
          <w:rFonts w:asciiTheme="minorEastAsia" w:eastAsiaTheme="minorEastAsia" w:hAnsiTheme="minorEastAsia" w:hint="eastAsia"/>
          <w:szCs w:val="28"/>
        </w:rPr>
        <w:t>（1）北京东方雨虹防水技术股份有限公司</w:t>
      </w:r>
      <w:r w:rsidR="00242BC4" w:rsidRPr="00E5520F">
        <w:rPr>
          <w:rFonts w:asciiTheme="minorEastAsia" w:eastAsiaTheme="minorEastAsia" w:hAnsiTheme="minorEastAsia" w:hint="eastAsia"/>
          <w:szCs w:val="28"/>
        </w:rPr>
        <w:t>、</w:t>
      </w:r>
      <w:r w:rsidR="009641B7" w:rsidRPr="00E5520F">
        <w:rPr>
          <w:rFonts w:asciiTheme="minorEastAsia" w:eastAsiaTheme="minorEastAsia" w:hAnsiTheme="minorEastAsia" w:hint="eastAsia"/>
          <w:szCs w:val="28"/>
        </w:rPr>
        <w:t>北京市建筑工程</w:t>
      </w:r>
      <w:r w:rsidR="009641B7" w:rsidRPr="00E5520F">
        <w:rPr>
          <w:rFonts w:asciiTheme="minorEastAsia" w:eastAsiaTheme="minorEastAsia" w:hAnsiTheme="minorEastAsia"/>
          <w:szCs w:val="28"/>
        </w:rPr>
        <w:t>研究院有限责任公司</w:t>
      </w:r>
      <w:r w:rsidRPr="00E5520F">
        <w:rPr>
          <w:rFonts w:asciiTheme="minorEastAsia" w:eastAsiaTheme="minorEastAsia" w:hAnsiTheme="minorEastAsia" w:hint="eastAsia"/>
          <w:szCs w:val="28"/>
        </w:rPr>
        <w:t>：主要</w:t>
      </w:r>
      <w:r w:rsidR="00FB5720" w:rsidRPr="00E5520F">
        <w:rPr>
          <w:rFonts w:asciiTheme="minorEastAsia" w:eastAsiaTheme="minorEastAsia" w:hAnsiTheme="minorEastAsia"/>
          <w:szCs w:val="28"/>
        </w:rPr>
        <w:t>负责标准</w:t>
      </w:r>
      <w:r w:rsidR="00FB5720" w:rsidRPr="00E5520F">
        <w:rPr>
          <w:rFonts w:asciiTheme="minorEastAsia" w:eastAsiaTheme="minorEastAsia" w:hAnsiTheme="minorEastAsia" w:hint="eastAsia"/>
          <w:szCs w:val="28"/>
        </w:rPr>
        <w:t>编制全过程的把控及标准的完成，标准相关文献</w:t>
      </w:r>
      <w:r w:rsidR="00FB5720" w:rsidRPr="00E5520F">
        <w:rPr>
          <w:rFonts w:asciiTheme="minorEastAsia" w:eastAsiaTheme="minorEastAsia" w:hAnsiTheme="minorEastAsia"/>
          <w:szCs w:val="28"/>
        </w:rPr>
        <w:t>搜集及分发</w:t>
      </w:r>
      <w:r w:rsidR="00FB5720" w:rsidRPr="00E5520F">
        <w:rPr>
          <w:rFonts w:asciiTheme="minorEastAsia" w:eastAsiaTheme="minorEastAsia" w:hAnsiTheme="minorEastAsia" w:hint="eastAsia"/>
          <w:szCs w:val="28"/>
        </w:rPr>
        <w:t>、</w:t>
      </w:r>
      <w:r w:rsidR="00FB5720" w:rsidRPr="00E5520F">
        <w:rPr>
          <w:rFonts w:asciiTheme="minorEastAsia" w:eastAsiaTheme="minorEastAsia" w:hAnsiTheme="minorEastAsia"/>
          <w:szCs w:val="28"/>
        </w:rPr>
        <w:t>行业征求意见汇总</w:t>
      </w:r>
      <w:r w:rsidR="00FB5720" w:rsidRPr="00E5520F">
        <w:rPr>
          <w:rFonts w:asciiTheme="minorEastAsia" w:eastAsiaTheme="minorEastAsia" w:hAnsiTheme="minorEastAsia" w:hint="eastAsia"/>
          <w:szCs w:val="28"/>
        </w:rPr>
        <w:t>、各个阶段的</w:t>
      </w:r>
      <w:r w:rsidRPr="00E5520F">
        <w:rPr>
          <w:rFonts w:asciiTheme="minorEastAsia" w:eastAsiaTheme="minorEastAsia" w:hAnsiTheme="minorEastAsia"/>
          <w:szCs w:val="28"/>
        </w:rPr>
        <w:t>会</w:t>
      </w:r>
      <w:r w:rsidR="00FB5720" w:rsidRPr="00E5520F">
        <w:rPr>
          <w:rFonts w:asciiTheme="minorEastAsia" w:eastAsiaTheme="minorEastAsia" w:hAnsiTheme="minorEastAsia" w:hint="eastAsia"/>
          <w:szCs w:val="28"/>
        </w:rPr>
        <w:t>议</w:t>
      </w:r>
      <w:r w:rsidRPr="00E5520F">
        <w:rPr>
          <w:rFonts w:asciiTheme="minorEastAsia" w:eastAsiaTheme="minorEastAsia" w:hAnsiTheme="minorEastAsia"/>
          <w:szCs w:val="28"/>
        </w:rPr>
        <w:t>组织</w:t>
      </w:r>
      <w:r w:rsidR="00FB5720" w:rsidRPr="00E5520F">
        <w:rPr>
          <w:rFonts w:asciiTheme="minorEastAsia" w:eastAsiaTheme="minorEastAsia" w:hAnsiTheme="minorEastAsia" w:hint="eastAsia"/>
          <w:szCs w:val="28"/>
        </w:rPr>
        <w:t>及标准内容的编写及修改</w:t>
      </w:r>
      <w:r w:rsidRPr="00E5520F">
        <w:rPr>
          <w:rFonts w:asciiTheme="minorEastAsia" w:eastAsiaTheme="minorEastAsia" w:hAnsiTheme="minorEastAsia"/>
          <w:szCs w:val="28"/>
        </w:rPr>
        <w:t>、</w:t>
      </w:r>
      <w:r w:rsidR="00FB5720" w:rsidRPr="00E5520F">
        <w:rPr>
          <w:rFonts w:asciiTheme="minorEastAsia" w:eastAsiaTheme="minorEastAsia" w:hAnsiTheme="minorEastAsia" w:hint="eastAsia"/>
          <w:szCs w:val="28"/>
        </w:rPr>
        <w:t>讨论确定，形成初稿、征求意见稿、送审稿直至完成报批，</w:t>
      </w:r>
      <w:r w:rsidRPr="00E5520F">
        <w:rPr>
          <w:rFonts w:asciiTheme="minorEastAsia" w:eastAsiaTheme="minorEastAsia" w:hAnsiTheme="minorEastAsia" w:hint="eastAsia"/>
          <w:szCs w:val="28"/>
        </w:rPr>
        <w:t>标准相关文献</w:t>
      </w:r>
      <w:r w:rsidRPr="00E5520F">
        <w:rPr>
          <w:rFonts w:asciiTheme="minorEastAsia" w:eastAsiaTheme="minorEastAsia" w:hAnsiTheme="minorEastAsia"/>
          <w:szCs w:val="28"/>
        </w:rPr>
        <w:t>搜集及分发</w:t>
      </w:r>
      <w:r w:rsidRPr="00E5520F">
        <w:rPr>
          <w:rFonts w:asciiTheme="minorEastAsia" w:eastAsiaTheme="minorEastAsia" w:hAnsiTheme="minorEastAsia" w:hint="eastAsia"/>
          <w:szCs w:val="28"/>
        </w:rPr>
        <w:t>、</w:t>
      </w:r>
      <w:r w:rsidRPr="00E5520F">
        <w:rPr>
          <w:rFonts w:asciiTheme="minorEastAsia" w:eastAsiaTheme="minorEastAsia" w:hAnsiTheme="minorEastAsia"/>
          <w:szCs w:val="28"/>
        </w:rPr>
        <w:t>行业征求意见汇总</w:t>
      </w:r>
      <w:r w:rsidRPr="00E5520F">
        <w:rPr>
          <w:rFonts w:asciiTheme="minorEastAsia" w:eastAsiaTheme="minorEastAsia" w:hAnsiTheme="minorEastAsia" w:hint="eastAsia"/>
          <w:szCs w:val="28"/>
        </w:rPr>
        <w:t>、</w:t>
      </w:r>
      <w:r w:rsidRPr="00E5520F">
        <w:rPr>
          <w:rFonts w:asciiTheme="minorEastAsia" w:eastAsiaTheme="minorEastAsia" w:hAnsiTheme="minorEastAsia"/>
          <w:szCs w:val="28"/>
        </w:rPr>
        <w:t>标准正文</w:t>
      </w:r>
      <w:r w:rsidRPr="00E5520F">
        <w:rPr>
          <w:rFonts w:asciiTheme="minorEastAsia" w:eastAsiaTheme="minorEastAsia" w:hAnsiTheme="minorEastAsia" w:hint="eastAsia"/>
          <w:szCs w:val="28"/>
        </w:rPr>
        <w:t>的</w:t>
      </w:r>
      <w:r w:rsidRPr="00E5520F">
        <w:rPr>
          <w:rFonts w:asciiTheme="minorEastAsia" w:eastAsiaTheme="minorEastAsia" w:hAnsiTheme="minorEastAsia"/>
          <w:szCs w:val="28"/>
        </w:rPr>
        <w:t>编写及修改</w:t>
      </w:r>
      <w:r w:rsidRPr="00E5520F">
        <w:rPr>
          <w:rFonts w:asciiTheme="minorEastAsia" w:eastAsiaTheme="minorEastAsia" w:hAnsiTheme="minorEastAsia" w:hint="eastAsia"/>
          <w:szCs w:val="28"/>
        </w:rPr>
        <w:t>等</w:t>
      </w:r>
      <w:r w:rsidRPr="00E5520F">
        <w:rPr>
          <w:rFonts w:asciiTheme="minorEastAsia" w:eastAsiaTheme="minorEastAsia" w:hAnsiTheme="minorEastAsia"/>
          <w:szCs w:val="28"/>
        </w:rPr>
        <w:t>。</w:t>
      </w:r>
    </w:p>
    <w:p w:rsidR="008E0B68" w:rsidRPr="00E5520F" w:rsidRDefault="008E0B68" w:rsidP="008E0B68">
      <w:pPr>
        <w:spacing w:line="360" w:lineRule="auto"/>
        <w:ind w:firstLineChars="200" w:firstLine="480"/>
        <w:jc w:val="left"/>
        <w:rPr>
          <w:rFonts w:asciiTheme="minorEastAsia" w:eastAsiaTheme="minorEastAsia" w:hAnsiTheme="minorEastAsia"/>
          <w:szCs w:val="28"/>
        </w:rPr>
      </w:pPr>
      <w:r w:rsidRPr="00E5520F">
        <w:rPr>
          <w:rFonts w:asciiTheme="minorEastAsia" w:eastAsiaTheme="minorEastAsia" w:hAnsiTheme="minorEastAsia" w:hint="eastAsia"/>
          <w:szCs w:val="28"/>
        </w:rPr>
        <w:t>（</w:t>
      </w:r>
      <w:r w:rsidR="00FB5720" w:rsidRPr="00E5520F">
        <w:rPr>
          <w:rFonts w:asciiTheme="minorEastAsia" w:eastAsiaTheme="minorEastAsia" w:hAnsiTheme="minorEastAsia" w:hint="eastAsia"/>
          <w:szCs w:val="28"/>
        </w:rPr>
        <w:t>2</w:t>
      </w:r>
      <w:r w:rsidRPr="00E5520F">
        <w:rPr>
          <w:rFonts w:asciiTheme="minorEastAsia" w:eastAsiaTheme="minorEastAsia" w:hAnsiTheme="minorEastAsia" w:hint="eastAsia"/>
          <w:szCs w:val="28"/>
        </w:rPr>
        <w:t>）北京东方雨虹防水技术</w:t>
      </w:r>
      <w:r w:rsidRPr="00E5520F">
        <w:rPr>
          <w:rFonts w:hint="eastAsia"/>
        </w:rPr>
        <w:t>股份有限</w:t>
      </w:r>
      <w:r w:rsidRPr="00E5520F">
        <w:rPr>
          <w:rFonts w:asciiTheme="minorEastAsia" w:eastAsiaTheme="minorEastAsia" w:hAnsiTheme="minorEastAsia" w:hint="eastAsia"/>
        </w:rPr>
        <w:t>公司、</w:t>
      </w:r>
      <w:r w:rsidR="009641B7" w:rsidRPr="00E5520F">
        <w:t>江苏卧牛山建筑节能科技有限公司</w:t>
      </w:r>
      <w:r w:rsidR="00FB5720" w:rsidRPr="00E5520F">
        <w:rPr>
          <w:rFonts w:hint="eastAsia"/>
        </w:rPr>
        <w:t>等单位</w:t>
      </w:r>
      <w:r w:rsidRPr="00E5520F">
        <w:rPr>
          <w:rFonts w:asciiTheme="minorEastAsia" w:eastAsiaTheme="minorEastAsia" w:hAnsiTheme="minorEastAsia" w:hint="eastAsia"/>
          <w:szCs w:val="28"/>
        </w:rPr>
        <w:t>：为本标准</w:t>
      </w:r>
      <w:r w:rsidRPr="00E5520F">
        <w:rPr>
          <w:rFonts w:asciiTheme="minorEastAsia" w:eastAsiaTheme="minorEastAsia" w:hAnsiTheme="minorEastAsia"/>
          <w:szCs w:val="28"/>
        </w:rPr>
        <w:t>提供</w:t>
      </w:r>
      <w:r w:rsidRPr="00E5520F">
        <w:rPr>
          <w:rFonts w:asciiTheme="minorEastAsia" w:eastAsiaTheme="minorEastAsia" w:hAnsiTheme="minorEastAsia" w:hint="eastAsia"/>
          <w:szCs w:val="28"/>
        </w:rPr>
        <w:t>大量</w:t>
      </w:r>
      <w:r w:rsidRPr="00E5520F">
        <w:rPr>
          <w:rFonts w:asciiTheme="minorEastAsia" w:eastAsiaTheme="minorEastAsia" w:hAnsiTheme="minorEastAsia"/>
          <w:szCs w:val="28"/>
        </w:rPr>
        <w:t>的验证试验样品</w:t>
      </w:r>
      <w:r w:rsidRPr="00E5520F">
        <w:rPr>
          <w:rFonts w:asciiTheme="minorEastAsia" w:eastAsiaTheme="minorEastAsia" w:hAnsiTheme="minorEastAsia" w:hint="eastAsia"/>
          <w:szCs w:val="28"/>
        </w:rPr>
        <w:t>，以及生产</w:t>
      </w:r>
      <w:r w:rsidRPr="00E5520F">
        <w:rPr>
          <w:rFonts w:asciiTheme="minorEastAsia" w:eastAsiaTheme="minorEastAsia" w:hAnsiTheme="minorEastAsia"/>
          <w:szCs w:val="28"/>
        </w:rPr>
        <w:t>工艺</w:t>
      </w:r>
      <w:r w:rsidRPr="00E5520F">
        <w:rPr>
          <w:rFonts w:asciiTheme="minorEastAsia" w:eastAsiaTheme="minorEastAsia" w:hAnsiTheme="minorEastAsia" w:hint="eastAsia"/>
          <w:szCs w:val="28"/>
        </w:rPr>
        <w:t>和</w:t>
      </w:r>
      <w:r w:rsidRPr="00E5520F">
        <w:rPr>
          <w:rFonts w:asciiTheme="minorEastAsia" w:eastAsiaTheme="minorEastAsia" w:hAnsiTheme="minorEastAsia"/>
          <w:szCs w:val="28"/>
        </w:rPr>
        <w:t>实际工程</w:t>
      </w:r>
      <w:r w:rsidRPr="00E5520F">
        <w:rPr>
          <w:rFonts w:asciiTheme="minorEastAsia" w:eastAsiaTheme="minorEastAsia" w:hAnsiTheme="minorEastAsia" w:hint="eastAsia"/>
          <w:szCs w:val="28"/>
        </w:rPr>
        <w:t>应用相关的</w:t>
      </w:r>
      <w:r w:rsidR="00FB5720" w:rsidRPr="00E5520F">
        <w:rPr>
          <w:rFonts w:asciiTheme="minorEastAsia" w:eastAsiaTheme="minorEastAsia" w:hAnsiTheme="minorEastAsia" w:hint="eastAsia"/>
          <w:szCs w:val="28"/>
        </w:rPr>
        <w:t>施工技术</w:t>
      </w:r>
      <w:r w:rsidRPr="00E5520F">
        <w:rPr>
          <w:rFonts w:asciiTheme="minorEastAsia" w:eastAsiaTheme="minorEastAsia" w:hAnsiTheme="minorEastAsia"/>
          <w:szCs w:val="28"/>
        </w:rPr>
        <w:t>材料。</w:t>
      </w:r>
    </w:p>
    <w:p w:rsidR="008E0B68" w:rsidRPr="00E5520F" w:rsidRDefault="008E0B68" w:rsidP="008E0B68">
      <w:pPr>
        <w:spacing w:line="360" w:lineRule="auto"/>
        <w:ind w:firstLineChars="200" w:firstLine="480"/>
        <w:jc w:val="left"/>
        <w:rPr>
          <w:rFonts w:asciiTheme="minorEastAsia" w:eastAsiaTheme="minorEastAsia" w:hAnsiTheme="minorEastAsia"/>
          <w:szCs w:val="28"/>
        </w:rPr>
      </w:pPr>
      <w:r w:rsidRPr="00E5520F">
        <w:rPr>
          <w:rFonts w:asciiTheme="minorEastAsia" w:eastAsiaTheme="minorEastAsia" w:hAnsiTheme="minorEastAsia" w:hint="eastAsia"/>
          <w:szCs w:val="28"/>
        </w:rPr>
        <w:t>（</w:t>
      </w:r>
      <w:r w:rsidR="00FB5720" w:rsidRPr="00E5520F">
        <w:rPr>
          <w:rFonts w:asciiTheme="minorEastAsia" w:eastAsiaTheme="minorEastAsia" w:hAnsiTheme="minorEastAsia" w:hint="eastAsia"/>
          <w:szCs w:val="28"/>
        </w:rPr>
        <w:t>3</w:t>
      </w:r>
      <w:r w:rsidRPr="00E5520F">
        <w:rPr>
          <w:rFonts w:asciiTheme="minorEastAsia" w:eastAsiaTheme="minorEastAsia" w:hAnsiTheme="minorEastAsia" w:hint="eastAsia"/>
          <w:szCs w:val="28"/>
        </w:rPr>
        <w:t>）</w:t>
      </w:r>
      <w:r w:rsidR="009641B7" w:rsidRPr="00E5520F">
        <w:rPr>
          <w:rFonts w:asciiTheme="minorEastAsia" w:eastAsiaTheme="minorEastAsia" w:hAnsiTheme="minorEastAsia" w:hint="eastAsia"/>
          <w:szCs w:val="28"/>
        </w:rPr>
        <w:t>北京市建筑工程</w:t>
      </w:r>
      <w:r w:rsidR="009641B7" w:rsidRPr="00E5520F">
        <w:rPr>
          <w:rFonts w:asciiTheme="minorEastAsia" w:eastAsiaTheme="minorEastAsia" w:hAnsiTheme="minorEastAsia"/>
          <w:szCs w:val="28"/>
        </w:rPr>
        <w:t>研究院有限责任公司</w:t>
      </w:r>
      <w:r w:rsidRPr="00E5520F">
        <w:rPr>
          <w:rFonts w:hint="eastAsia"/>
        </w:rPr>
        <w:t>、</w:t>
      </w:r>
      <w:r w:rsidR="009641B7" w:rsidRPr="00E5520F">
        <w:rPr>
          <w:rFonts w:hint="eastAsia"/>
        </w:rPr>
        <w:t>中建一局集团建设发展有限公司</w:t>
      </w:r>
      <w:r w:rsidRPr="00E5520F">
        <w:rPr>
          <w:rFonts w:hint="eastAsia"/>
        </w:rPr>
        <w:t>、</w:t>
      </w:r>
      <w:r w:rsidR="008F1282" w:rsidRPr="00E5520F">
        <w:t>江苏卧牛山建筑节能科技有限公司</w:t>
      </w:r>
      <w:r w:rsidR="008F1282" w:rsidRPr="00E5520F">
        <w:rPr>
          <w:rFonts w:hint="eastAsia"/>
        </w:rPr>
        <w:t>等</w:t>
      </w:r>
      <w:r w:rsidRPr="00E5520F">
        <w:rPr>
          <w:rFonts w:asciiTheme="minorEastAsia" w:eastAsiaTheme="minorEastAsia" w:hAnsiTheme="minorEastAsia" w:hint="eastAsia"/>
          <w:szCs w:val="28"/>
        </w:rPr>
        <w:t>：在本标准制定过程中</w:t>
      </w:r>
      <w:r w:rsidR="00FB5720" w:rsidRPr="00E5520F">
        <w:rPr>
          <w:rFonts w:asciiTheme="minorEastAsia" w:eastAsiaTheme="minorEastAsia" w:hAnsiTheme="minorEastAsia"/>
          <w:szCs w:val="28"/>
        </w:rPr>
        <w:t>提供</w:t>
      </w:r>
      <w:r w:rsidR="00FB5720" w:rsidRPr="00E5520F">
        <w:rPr>
          <w:rFonts w:asciiTheme="minorEastAsia" w:eastAsiaTheme="minorEastAsia" w:hAnsiTheme="minorEastAsia" w:hint="eastAsia"/>
          <w:szCs w:val="28"/>
        </w:rPr>
        <w:t>相关</w:t>
      </w:r>
      <w:r w:rsidRPr="00E5520F">
        <w:rPr>
          <w:rFonts w:asciiTheme="minorEastAsia" w:eastAsiaTheme="minorEastAsia" w:hAnsiTheme="minorEastAsia"/>
          <w:szCs w:val="28"/>
        </w:rPr>
        <w:t>技术支持和最新的科技查新</w:t>
      </w:r>
      <w:r w:rsidRPr="00E5520F">
        <w:rPr>
          <w:rFonts w:asciiTheme="minorEastAsia" w:eastAsiaTheme="minorEastAsia" w:hAnsiTheme="minorEastAsia"/>
          <w:szCs w:val="28"/>
        </w:rPr>
        <w:lastRenderedPageBreak/>
        <w:t>资讯</w:t>
      </w:r>
      <w:r w:rsidR="00FB5720" w:rsidRPr="00E5520F">
        <w:rPr>
          <w:rFonts w:asciiTheme="minorEastAsia" w:eastAsiaTheme="minorEastAsia" w:hAnsiTheme="minorEastAsia" w:hint="eastAsia"/>
          <w:szCs w:val="28"/>
        </w:rPr>
        <w:t>等</w:t>
      </w:r>
      <w:r w:rsidRPr="00E5520F">
        <w:rPr>
          <w:rFonts w:asciiTheme="minorEastAsia" w:eastAsiaTheme="minorEastAsia" w:hAnsiTheme="minorEastAsia"/>
          <w:szCs w:val="28"/>
        </w:rPr>
        <w:t>。</w:t>
      </w:r>
    </w:p>
    <w:p w:rsidR="0082785C" w:rsidRPr="00E5520F" w:rsidRDefault="0082785C" w:rsidP="0082785C">
      <w:pPr>
        <w:pStyle w:val="1"/>
        <w:rPr>
          <w:rFonts w:asciiTheme="minorEastAsia" w:eastAsiaTheme="minorEastAsia" w:hAnsiTheme="minorEastAsia"/>
        </w:rPr>
      </w:pPr>
      <w:r w:rsidRPr="00E5520F">
        <w:rPr>
          <w:rFonts w:asciiTheme="minorEastAsia" w:eastAsiaTheme="minorEastAsia" w:hAnsiTheme="minorEastAsia" w:hint="eastAsia"/>
        </w:rPr>
        <w:t>1</w:t>
      </w:r>
      <w:r w:rsidRPr="00E5520F">
        <w:rPr>
          <w:rFonts w:asciiTheme="minorEastAsia" w:eastAsiaTheme="minorEastAsia" w:hAnsiTheme="minorEastAsia"/>
        </w:rPr>
        <w:t>.</w:t>
      </w:r>
      <w:r w:rsidRPr="00E5520F">
        <w:rPr>
          <w:rFonts w:asciiTheme="minorEastAsia" w:eastAsiaTheme="minorEastAsia" w:hAnsiTheme="minorEastAsia" w:hint="eastAsia"/>
        </w:rPr>
        <w:t>3国内外</w:t>
      </w:r>
      <w:r w:rsidR="007035A0" w:rsidRPr="00E5520F">
        <w:rPr>
          <w:rFonts w:asciiTheme="minorEastAsia" w:eastAsiaTheme="minorEastAsia" w:hAnsiTheme="minorEastAsia" w:hint="eastAsia"/>
        </w:rPr>
        <w:t>现状</w:t>
      </w:r>
    </w:p>
    <w:p w:rsidR="00B717CD" w:rsidRPr="00E5520F" w:rsidRDefault="00B717CD" w:rsidP="00B717CD">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我国建筑90%以上都是混凝土结构建筑，混凝土建筑漏水现象特别严重，混凝土结构的裂渗是个世界性的问题，许多发达国家虽然解决了结构前期的毛孔渗水问题，但终究解决不了结构的开裂带来的渗漏。另外，混凝土建筑存在潮湿、潮气以及不平整等复杂环境特点，这为防水材料的施工质量带来了巨大的挑战。中国的防水施工人员基本由没有经过专业系统培训，2014年7月，中国建筑防水协会与北京零点市场调查与分析公司联合发布《2013 年全国建筑渗漏状况调查项目报告》。本次抽样调查涉及全国28 个城市、850个社区、2849栋楼房以及3674名住户，建筑屋面渗漏率达到95.33%；地下建筑渗漏率达到57.51%，37.48%的住户受到房屋渗漏的困扰，建筑渗漏率居高不下。</w:t>
      </w:r>
    </w:p>
    <w:p w:rsidR="00B717CD" w:rsidRPr="00E5520F" w:rsidRDefault="00B717CD" w:rsidP="00B717CD">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20世纪90年代至21世纪初，韩国发明并发展了一种在储存和使用过程不硬化的橡胶沥青凝胶材料，解决了建筑工程中防水涂料不能一次成型、适用基层变形差、容易窜水的难题，并将其发展至北美。21世纪初期该种材料进入我国，应用于鸟巢变形缝防水工程，解决了地下结构变形缝的渗漏水问题，受到业内广泛认可。</w:t>
      </w:r>
      <w:r w:rsidRPr="00E5520F">
        <w:rPr>
          <w:rFonts w:hint="eastAsia"/>
        </w:rPr>
        <w:t>该材料是由优质石油沥青、橡胶改性剂和特殊添加剂组成，具有永不固化的特性和防水涂料的功能，故命名为“非固化橡胶沥青防水涂料”。同时具有无需养护、一遍施工即可达到施工厚度、</w:t>
      </w:r>
      <w:r w:rsidRPr="00E5520F">
        <w:t>与</w:t>
      </w:r>
      <w:r w:rsidRPr="00E5520F">
        <w:rPr>
          <w:rFonts w:hint="eastAsia"/>
        </w:rPr>
        <w:t>沥青</w:t>
      </w:r>
      <w:r w:rsidRPr="00E5520F">
        <w:t>卷材复合</w:t>
      </w:r>
      <w:r w:rsidRPr="00E5520F">
        <w:rPr>
          <w:rFonts w:hint="eastAsia"/>
        </w:rPr>
        <w:t>效果优异等特点</w:t>
      </w:r>
      <w:r w:rsidRPr="00E5520F">
        <w:rPr>
          <w:rFonts w:asciiTheme="minorEastAsia" w:eastAsiaTheme="minorEastAsia" w:hAnsiTheme="minorEastAsia" w:hint="eastAsia"/>
          <w:szCs w:val="28"/>
        </w:rPr>
        <w:t>。2010年非固化与卷材复合系统被列入建筑业10项新技术，成为我国建筑业技术创新重点推广的新型建筑材料。因此，在推广政策引导下，国内越来越多的生产企业开发非固化，市场发展势头迅猛，需求旺盛。</w:t>
      </w:r>
    </w:p>
    <w:p w:rsidR="00B717CD" w:rsidRPr="00E5520F" w:rsidRDefault="00B717CD" w:rsidP="00B717CD">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由于当时没有相关的国际标准和国外先进国家标准，同时受新产品市场体量和规模所限，国内非固化生产企业开始制定相关企业标准，大部分采用热熔改性沥青的技术路线生产非固化涂料，产品技术性能混杂，不能保证产品质量。2017年，建材行业标准JC/T</w:t>
      </w:r>
      <w:r w:rsidRPr="00E5520F">
        <w:rPr>
          <w:rFonts w:asciiTheme="minorEastAsia" w:eastAsiaTheme="minorEastAsia" w:hAnsiTheme="minorEastAsia"/>
          <w:szCs w:val="28"/>
        </w:rPr>
        <w:t xml:space="preserve"> </w:t>
      </w:r>
      <w:r w:rsidRPr="00E5520F">
        <w:rPr>
          <w:rFonts w:asciiTheme="minorEastAsia" w:eastAsiaTheme="minorEastAsia" w:hAnsiTheme="minorEastAsia" w:hint="eastAsia"/>
          <w:szCs w:val="28"/>
        </w:rPr>
        <w:t>2428-2017《非固化橡胶沥青防水涂料》产品标准正式发布并于2018年4月实施，统一了行业标准，规范了市场，提高了非固化产品质量。</w:t>
      </w:r>
    </w:p>
    <w:p w:rsidR="0082785C" w:rsidRPr="00E5520F" w:rsidRDefault="00B717CD" w:rsidP="00455A92">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另一方面，虽然行标版的非固化橡胶沥青防水涂料在国内得到了广泛应用，但随着防水技术水平的不断提高，在产品应用过程中，逐渐暴露出国内市售非固化产品与国外产品相比，还存在差距。主要体现在：1）耐热度低（65℃，国外90℃）、粘度高（130℃不能施工，国外130℃可施工）；2）应用范围狭窄，仅能用于平面（国外平立面均可用）；3）施工温度200℃以上，有浓烟。上</w:t>
      </w:r>
      <w:r w:rsidR="00455A92" w:rsidRPr="00E5520F">
        <w:rPr>
          <w:rFonts w:asciiTheme="minorEastAsia" w:eastAsiaTheme="minorEastAsia" w:hAnsiTheme="minorEastAsia" w:hint="eastAsia"/>
          <w:szCs w:val="28"/>
        </w:rPr>
        <w:t>述性能在行业标准中缺少具体技术要求，直接影响了非固化产品的发展。</w:t>
      </w:r>
    </w:p>
    <w:p w:rsidR="008E0B68" w:rsidRPr="00E5520F" w:rsidRDefault="008E0B68" w:rsidP="008E0B68">
      <w:pPr>
        <w:pStyle w:val="1"/>
        <w:rPr>
          <w:rFonts w:asciiTheme="minorEastAsia" w:eastAsiaTheme="minorEastAsia" w:hAnsiTheme="minorEastAsia"/>
        </w:rPr>
      </w:pPr>
      <w:bookmarkStart w:id="4" w:name="_Toc528199029"/>
      <w:r w:rsidRPr="00E5520F">
        <w:rPr>
          <w:rFonts w:asciiTheme="minorEastAsia" w:eastAsiaTheme="minorEastAsia" w:hAnsiTheme="minorEastAsia" w:hint="eastAsia"/>
        </w:rPr>
        <w:lastRenderedPageBreak/>
        <w:t>2</w:t>
      </w:r>
      <w:r w:rsidRPr="00E5520F">
        <w:rPr>
          <w:rFonts w:asciiTheme="minorEastAsia" w:eastAsiaTheme="minorEastAsia" w:hAnsiTheme="minorEastAsia"/>
        </w:rPr>
        <w:t xml:space="preserve"> </w:t>
      </w:r>
      <w:r w:rsidR="00737289" w:rsidRPr="00E5520F">
        <w:rPr>
          <w:rFonts w:asciiTheme="minorEastAsia" w:eastAsiaTheme="minorEastAsia" w:hAnsiTheme="minorEastAsia" w:hint="eastAsia"/>
        </w:rPr>
        <w:t>标准</w:t>
      </w:r>
      <w:r w:rsidRPr="00E5520F">
        <w:rPr>
          <w:rFonts w:asciiTheme="minorEastAsia" w:eastAsiaTheme="minorEastAsia" w:hAnsiTheme="minorEastAsia" w:hint="eastAsia"/>
        </w:rPr>
        <w:t>制</w:t>
      </w:r>
      <w:r w:rsidR="00737289" w:rsidRPr="00E5520F">
        <w:rPr>
          <w:rFonts w:asciiTheme="minorEastAsia" w:eastAsiaTheme="minorEastAsia" w:hAnsiTheme="minorEastAsia" w:hint="eastAsia"/>
        </w:rPr>
        <w:t>定的原则理由和目的</w:t>
      </w:r>
      <w:bookmarkEnd w:id="4"/>
    </w:p>
    <w:p w:rsidR="008E0B68" w:rsidRPr="00E5520F" w:rsidRDefault="008E0B68" w:rsidP="008E0B68">
      <w:pPr>
        <w:pStyle w:val="2"/>
        <w:rPr>
          <w:rFonts w:asciiTheme="minorEastAsia" w:eastAsiaTheme="minorEastAsia" w:hAnsiTheme="minorEastAsia"/>
          <w:sz w:val="28"/>
          <w:szCs w:val="28"/>
        </w:rPr>
      </w:pPr>
      <w:bookmarkStart w:id="5" w:name="_Toc528199030"/>
      <w:r w:rsidRPr="00E5520F">
        <w:rPr>
          <w:rFonts w:asciiTheme="minorEastAsia" w:eastAsiaTheme="minorEastAsia" w:hAnsiTheme="minorEastAsia" w:hint="eastAsia"/>
          <w:sz w:val="28"/>
          <w:szCs w:val="28"/>
        </w:rPr>
        <w:t>2</w:t>
      </w:r>
      <w:r w:rsidRPr="00E5520F">
        <w:rPr>
          <w:rFonts w:asciiTheme="minorEastAsia" w:eastAsiaTheme="minorEastAsia" w:hAnsiTheme="minorEastAsia"/>
          <w:sz w:val="28"/>
          <w:szCs w:val="28"/>
        </w:rPr>
        <w:t xml:space="preserve">.1 </w:t>
      </w:r>
      <w:r w:rsidRPr="00E5520F">
        <w:rPr>
          <w:rFonts w:asciiTheme="minorEastAsia" w:eastAsiaTheme="minorEastAsia" w:hAnsiTheme="minorEastAsia" w:hint="eastAsia"/>
          <w:sz w:val="28"/>
          <w:szCs w:val="28"/>
        </w:rPr>
        <w:t>标准制定的原则</w:t>
      </w:r>
      <w:bookmarkEnd w:id="5"/>
    </w:p>
    <w:p w:rsidR="004A0D18" w:rsidRPr="00E5520F" w:rsidRDefault="008E0B68" w:rsidP="00737289">
      <w:pPr>
        <w:spacing w:line="360" w:lineRule="auto"/>
        <w:ind w:firstLineChars="200" w:firstLine="480"/>
        <w:rPr>
          <w:rFonts w:ascii="宋体" w:hAnsi="宋体"/>
        </w:rPr>
      </w:pPr>
      <w:r w:rsidRPr="00E5520F">
        <w:rPr>
          <w:rFonts w:asciiTheme="minorEastAsia" w:eastAsiaTheme="minorEastAsia" w:hAnsiTheme="minorEastAsia" w:hint="eastAsia"/>
          <w:szCs w:val="28"/>
        </w:rPr>
        <w:t>本标准按照GB/T 1.1-2009给出的规则起草。遵从以下规则：</w:t>
      </w:r>
      <w:r w:rsidRPr="00E5520F">
        <w:rPr>
          <w:rFonts w:ascii="宋体" w:hAnsi="宋体" w:hint="eastAsia"/>
        </w:rPr>
        <w:t>贯彻执行国家的政策、法规，与现行其他国家标准协调一致的原则；技术指标制定先进可行、规范合理的原则；标准制定突出产品</w:t>
      </w:r>
      <w:r w:rsidR="008F1282" w:rsidRPr="00E5520F">
        <w:rPr>
          <w:rFonts w:ascii="宋体" w:hAnsi="宋体" w:hint="eastAsia"/>
        </w:rPr>
        <w:t>系统特点</w:t>
      </w:r>
      <w:r w:rsidRPr="00E5520F">
        <w:rPr>
          <w:rFonts w:ascii="宋体" w:hAnsi="宋体" w:hint="eastAsia"/>
        </w:rPr>
        <w:t>，促进行业健康发展和产品推广的原则。</w:t>
      </w:r>
      <w:r w:rsidRPr="00E5520F">
        <w:rPr>
          <w:rFonts w:asciiTheme="minorEastAsia" w:eastAsiaTheme="minorEastAsia" w:hAnsiTheme="minorEastAsia" w:hint="eastAsia"/>
          <w:szCs w:val="28"/>
        </w:rPr>
        <w:t>标准制定过程中</w:t>
      </w:r>
      <w:r w:rsidRPr="00E5520F">
        <w:rPr>
          <w:rFonts w:ascii="宋体" w:hAnsi="宋体" w:hint="eastAsia"/>
        </w:rPr>
        <w:t>参考了</w:t>
      </w:r>
      <w:r w:rsidR="008F1282" w:rsidRPr="00E5520F">
        <w:rPr>
          <w:rFonts w:ascii="宋体" w:hAnsi="宋体" w:hint="eastAsia"/>
        </w:rPr>
        <w:t>现行的国家、行业和</w:t>
      </w:r>
      <w:r w:rsidR="008F1282" w:rsidRPr="00E5520F">
        <w:rPr>
          <w:rFonts w:ascii="宋体" w:hAnsi="宋体"/>
        </w:rPr>
        <w:t>地</w:t>
      </w:r>
      <w:r w:rsidR="008F1282" w:rsidRPr="00E5520F">
        <w:rPr>
          <w:rFonts w:ascii="宋体" w:hAnsi="宋体" w:hint="eastAsia"/>
        </w:rPr>
        <w:t>方</w:t>
      </w:r>
      <w:r w:rsidR="008F1282" w:rsidRPr="00E5520F">
        <w:rPr>
          <w:rFonts w:ascii="宋体" w:hAnsi="宋体"/>
        </w:rPr>
        <w:t>性的</w:t>
      </w:r>
      <w:r w:rsidR="008F1282" w:rsidRPr="00E5520F">
        <w:rPr>
          <w:rFonts w:ascii="宋体" w:hAnsi="宋体" w:hint="eastAsia"/>
        </w:rPr>
        <w:t>工程标准</w:t>
      </w:r>
      <w:r w:rsidR="008F1282" w:rsidRPr="00E5520F">
        <w:rPr>
          <w:rFonts w:ascii="宋体" w:hAnsi="宋体"/>
        </w:rPr>
        <w:t>和</w:t>
      </w:r>
      <w:r w:rsidR="008F1282" w:rsidRPr="00E5520F">
        <w:rPr>
          <w:rFonts w:ascii="宋体" w:hAnsi="宋体" w:hint="eastAsia"/>
        </w:rPr>
        <w:t>产品标准</w:t>
      </w:r>
      <w:r w:rsidRPr="00E5520F">
        <w:rPr>
          <w:rFonts w:ascii="宋体" w:hAnsi="宋体" w:hint="eastAsia"/>
        </w:rPr>
        <w:t>，以保证标准中技术指标的准确性、科学性与可比性，各项</w:t>
      </w:r>
      <w:r w:rsidR="008F1282" w:rsidRPr="00E5520F">
        <w:rPr>
          <w:rFonts w:ascii="宋体" w:hAnsi="宋体" w:hint="eastAsia"/>
        </w:rPr>
        <w:t>技术</w:t>
      </w:r>
      <w:r w:rsidR="008F1282" w:rsidRPr="00E5520F">
        <w:rPr>
          <w:rFonts w:ascii="宋体" w:hAnsi="宋体"/>
        </w:rPr>
        <w:t>内容</w:t>
      </w:r>
      <w:r w:rsidRPr="00E5520F">
        <w:rPr>
          <w:rFonts w:ascii="宋体" w:hAnsi="宋体" w:hint="eastAsia"/>
        </w:rPr>
        <w:t>在满足工程要求的前提下</w:t>
      </w:r>
      <w:r w:rsidR="008F1282" w:rsidRPr="00E5520F">
        <w:rPr>
          <w:rFonts w:ascii="宋体" w:hAnsi="宋体" w:hint="eastAsia"/>
        </w:rPr>
        <w:t>进行编制</w:t>
      </w:r>
      <w:r w:rsidRPr="00E5520F">
        <w:rPr>
          <w:rFonts w:ascii="宋体" w:hAnsi="宋体" w:hint="eastAsia"/>
        </w:rPr>
        <w:t>。</w:t>
      </w:r>
    </w:p>
    <w:p w:rsidR="008E0B68" w:rsidRPr="00E5520F" w:rsidRDefault="008E0B68" w:rsidP="008E0B68">
      <w:pPr>
        <w:pStyle w:val="2"/>
        <w:rPr>
          <w:rFonts w:asciiTheme="minorEastAsia" w:eastAsiaTheme="minorEastAsia" w:hAnsiTheme="minorEastAsia"/>
          <w:sz w:val="28"/>
          <w:szCs w:val="28"/>
        </w:rPr>
      </w:pPr>
      <w:bookmarkStart w:id="6" w:name="_Toc528199031"/>
      <w:r w:rsidRPr="00E5520F">
        <w:rPr>
          <w:rFonts w:asciiTheme="minorEastAsia" w:eastAsiaTheme="minorEastAsia" w:hAnsiTheme="minorEastAsia"/>
          <w:sz w:val="28"/>
          <w:szCs w:val="28"/>
        </w:rPr>
        <w:t>2.2 标准的</w:t>
      </w:r>
      <w:bookmarkEnd w:id="6"/>
      <w:r w:rsidR="00117650" w:rsidRPr="00E5520F">
        <w:rPr>
          <w:rFonts w:asciiTheme="minorEastAsia" w:eastAsiaTheme="minorEastAsia" w:hAnsiTheme="minorEastAsia" w:hint="eastAsia"/>
          <w:sz w:val="28"/>
          <w:szCs w:val="28"/>
        </w:rPr>
        <w:t>理由和目的</w:t>
      </w:r>
      <w:r w:rsidRPr="00E5520F">
        <w:rPr>
          <w:rFonts w:asciiTheme="minorEastAsia" w:eastAsiaTheme="minorEastAsia" w:hAnsiTheme="minorEastAsia"/>
          <w:sz w:val="28"/>
          <w:szCs w:val="28"/>
        </w:rPr>
        <w:tab/>
      </w:r>
    </w:p>
    <w:p w:rsidR="00A334BB" w:rsidRPr="00E5520F" w:rsidRDefault="00A334BB" w:rsidP="00A334BB">
      <w:pPr>
        <w:spacing w:line="360" w:lineRule="auto"/>
        <w:ind w:firstLineChars="200" w:firstLine="480"/>
        <w:jc w:val="left"/>
      </w:pPr>
      <w:r w:rsidRPr="00E5520F">
        <w:rPr>
          <w:rFonts w:hint="eastAsia"/>
        </w:rPr>
        <w:t>非固化防水涂料做为相对新型的防水涂料，虽已经过多年的工程项目实践使用，但产品的竞争力和性价比始终还有改进和提高的空间，材料配方在与韩国较先进的工艺交流和探索过程中不断调整和优化，反映在实际施工现场使用阶段，从施工人员的操作性和客户反馈意见和建议方面着手，对材料配方和技术指标参数进行进一步优化，实现非固化防水涂料从材质本身获得更好的应用性和防水性综合成效。</w:t>
      </w:r>
    </w:p>
    <w:p w:rsidR="00A334BB" w:rsidRPr="00E5520F" w:rsidRDefault="00A334BB" w:rsidP="00A334BB">
      <w:pPr>
        <w:spacing w:line="360" w:lineRule="auto"/>
        <w:ind w:firstLineChars="200" w:firstLine="480"/>
        <w:jc w:val="left"/>
      </w:pPr>
      <w:r w:rsidRPr="00E5520F">
        <w:rPr>
          <w:rFonts w:hint="eastAsia"/>
        </w:rPr>
        <w:t>从产品的使用情况来看，在实际应用中发现此种工法推广初期存在一些不足，近年来也在不断在吸取经验教训中，从材料、理论、细节、管理和设备改良等多方面需要不断改进</w:t>
      </w:r>
      <w:r w:rsidRPr="00E5520F">
        <w:t>和提高</w:t>
      </w:r>
      <w:r w:rsidRPr="00E5520F">
        <w:rPr>
          <w:rFonts w:hint="eastAsia"/>
        </w:rPr>
        <w:t>，目前经过广泛接触沟通和调研，国内各防水厂商普遍应用</w:t>
      </w:r>
      <w:r w:rsidRPr="00E5520F">
        <w:t>的</w:t>
      </w:r>
      <w:r w:rsidRPr="00E5520F">
        <w:rPr>
          <w:rFonts w:hint="eastAsia"/>
        </w:rPr>
        <w:t>非固化产品是</w:t>
      </w:r>
      <w:r w:rsidRPr="00E5520F">
        <w:t>在</w:t>
      </w:r>
      <w:r w:rsidRPr="00E5520F">
        <w:rPr>
          <w:rFonts w:hint="eastAsia"/>
        </w:rPr>
        <w:t>2</w:t>
      </w:r>
      <w:r w:rsidRPr="00E5520F">
        <w:t>005</w:t>
      </w:r>
      <w:r w:rsidRPr="00E5520F">
        <w:rPr>
          <w:rFonts w:hint="eastAsia"/>
        </w:rPr>
        <w:t>年</w:t>
      </w:r>
      <w:r w:rsidRPr="00E5520F">
        <w:t>前后韩国引进国内产品</w:t>
      </w:r>
      <w:r w:rsidRPr="00E5520F">
        <w:rPr>
          <w:rFonts w:hint="eastAsia"/>
        </w:rPr>
        <w:t>基础上进行</w:t>
      </w:r>
      <w:r w:rsidRPr="00E5520F">
        <w:t>的</w:t>
      </w:r>
      <w:r w:rsidRPr="00E5520F">
        <w:rPr>
          <w:rFonts w:hint="eastAsia"/>
        </w:rPr>
        <w:t>研发和改良，更准确的说是在生搬硬套韩国非固化的早期产品技术，通过在国内这几年的实践使用后，已然发现其存在多种实际应用的弊端。</w:t>
      </w:r>
    </w:p>
    <w:p w:rsidR="00A334BB" w:rsidRPr="00E5520F" w:rsidRDefault="00A334BB" w:rsidP="00A334BB">
      <w:pPr>
        <w:spacing w:line="360" w:lineRule="auto"/>
        <w:ind w:firstLineChars="200" w:firstLine="480"/>
        <w:jc w:val="left"/>
      </w:pPr>
      <w:r w:rsidRPr="00E5520F">
        <w:rPr>
          <w:rFonts w:hint="eastAsia"/>
        </w:rPr>
        <w:t>从产品性能需提升方面，调研最终总结需解决以下几个方面的问题：</w:t>
      </w:r>
    </w:p>
    <w:p w:rsidR="00A334BB" w:rsidRPr="00E5520F" w:rsidRDefault="00A334BB" w:rsidP="00A334BB">
      <w:pPr>
        <w:spacing w:line="360" w:lineRule="auto"/>
        <w:ind w:firstLineChars="200" w:firstLine="480"/>
        <w:jc w:val="left"/>
      </w:pPr>
      <w:r w:rsidRPr="00E5520F">
        <w:rPr>
          <w:rFonts w:hint="eastAsia"/>
        </w:rPr>
        <w:t>（</w:t>
      </w:r>
      <w:r w:rsidRPr="00E5520F">
        <w:t>1</w:t>
      </w:r>
      <w:r w:rsidRPr="00E5520F">
        <w:rPr>
          <w:rFonts w:hint="eastAsia"/>
        </w:rPr>
        <w:t>）材料温度变化对于材料黏度指标的影响，特别是随着材料温度的持续下降黏度指标明显变化带来的施工不利影响；</w:t>
      </w:r>
    </w:p>
    <w:p w:rsidR="00A334BB" w:rsidRPr="00E5520F" w:rsidRDefault="00A334BB" w:rsidP="00A334BB">
      <w:pPr>
        <w:spacing w:line="360" w:lineRule="auto"/>
        <w:ind w:firstLineChars="200" w:firstLine="480"/>
        <w:jc w:val="left"/>
      </w:pPr>
      <w:r w:rsidRPr="00E5520F">
        <w:rPr>
          <w:rFonts w:hint="eastAsia"/>
        </w:rPr>
        <w:t>（</w:t>
      </w:r>
      <w:r w:rsidRPr="00E5520F">
        <w:t>2</w:t>
      </w:r>
      <w:r w:rsidRPr="00E5520F">
        <w:rPr>
          <w:rFonts w:hint="eastAsia"/>
        </w:rPr>
        <w:t>）非固化内聚力低带来的立面施工抗滑移流坠性能差的性能缺陷；</w:t>
      </w:r>
    </w:p>
    <w:p w:rsidR="00A334BB" w:rsidRPr="00E5520F" w:rsidRDefault="00A334BB" w:rsidP="00A334BB">
      <w:pPr>
        <w:spacing w:line="360" w:lineRule="auto"/>
        <w:ind w:firstLineChars="200" w:firstLine="480"/>
        <w:jc w:val="left"/>
      </w:pPr>
      <w:r w:rsidRPr="00E5520F">
        <w:rPr>
          <w:rFonts w:hint="eastAsia"/>
        </w:rPr>
        <w:t>（</w:t>
      </w:r>
      <w:r w:rsidRPr="00E5520F">
        <w:t>3</w:t>
      </w:r>
      <w:r w:rsidRPr="00E5520F">
        <w:rPr>
          <w:rFonts w:hint="eastAsia"/>
        </w:rPr>
        <w:t>）加热和施工过程中材料的烟气大，对周边环境和施工人员安全性的影响</w:t>
      </w:r>
      <w:r w:rsidRPr="00E5520F">
        <w:t>；</w:t>
      </w:r>
    </w:p>
    <w:p w:rsidR="00A334BB" w:rsidRPr="00E5520F" w:rsidRDefault="00A334BB" w:rsidP="00A334BB">
      <w:pPr>
        <w:spacing w:line="360" w:lineRule="auto"/>
        <w:ind w:firstLineChars="200" w:firstLine="480"/>
        <w:jc w:val="left"/>
      </w:pPr>
      <w:r w:rsidRPr="00E5520F">
        <w:rPr>
          <w:rFonts w:hint="eastAsia"/>
        </w:rPr>
        <w:t>（</w:t>
      </w:r>
      <w:r w:rsidRPr="00E5520F">
        <w:t>4</w:t>
      </w:r>
      <w:r w:rsidRPr="00E5520F">
        <w:rPr>
          <w:rFonts w:hint="eastAsia"/>
        </w:rPr>
        <w:t>）施工标准参差不齐导致材料的应用性不统一，施工操作人员的技能水平和操作方法不协调的问题；</w:t>
      </w:r>
    </w:p>
    <w:p w:rsidR="00A334BB" w:rsidRPr="00E5520F" w:rsidRDefault="00A334BB" w:rsidP="00A334BB">
      <w:pPr>
        <w:spacing w:line="360" w:lineRule="auto"/>
        <w:ind w:firstLineChars="200" w:firstLine="480"/>
        <w:jc w:val="left"/>
      </w:pPr>
      <w:r w:rsidRPr="00E5520F">
        <w:rPr>
          <w:rFonts w:hint="eastAsia"/>
        </w:rPr>
        <w:t>（</w:t>
      </w:r>
      <w:r w:rsidRPr="00E5520F">
        <w:t>5</w:t>
      </w:r>
      <w:r w:rsidRPr="00E5520F">
        <w:rPr>
          <w:rFonts w:hint="eastAsia"/>
        </w:rPr>
        <w:t>）产品材料性能指标无实质性的</w:t>
      </w:r>
      <w:r w:rsidRPr="00E5520F">
        <w:t>改善和提高</w:t>
      </w:r>
      <w:r w:rsidRPr="00E5520F">
        <w:rPr>
          <w:rFonts w:hint="eastAsia"/>
        </w:rPr>
        <w:t>，指标数据无法满足施工实际工况</w:t>
      </w:r>
      <w:r w:rsidRPr="00E5520F">
        <w:t>的需求</w:t>
      </w:r>
      <w:r w:rsidRPr="00E5520F">
        <w:rPr>
          <w:rFonts w:hint="eastAsia"/>
        </w:rPr>
        <w:t>；</w:t>
      </w:r>
    </w:p>
    <w:p w:rsidR="00A334BB" w:rsidRPr="00E5520F" w:rsidRDefault="00A334BB" w:rsidP="00A334BB">
      <w:pPr>
        <w:spacing w:line="360" w:lineRule="auto"/>
        <w:ind w:firstLineChars="200" w:firstLine="480"/>
        <w:jc w:val="left"/>
      </w:pPr>
      <w:r w:rsidRPr="00E5520F">
        <w:rPr>
          <w:rFonts w:hint="eastAsia"/>
        </w:rPr>
        <w:t>（</w:t>
      </w:r>
      <w:r w:rsidRPr="00E5520F">
        <w:t>6</w:t>
      </w:r>
      <w:r w:rsidRPr="00E5520F">
        <w:rPr>
          <w:rFonts w:hint="eastAsia"/>
        </w:rPr>
        <w:t>）各厂家对非固化涂料的施工加热温度、加热设备要求和设备的制造工艺、工效指标无统一的标准，很多企业的加热设备人效率低，成本较高。</w:t>
      </w:r>
    </w:p>
    <w:p w:rsidR="00A334BB" w:rsidRPr="00E5520F" w:rsidRDefault="00A334BB" w:rsidP="00A334BB">
      <w:pPr>
        <w:spacing w:line="360" w:lineRule="auto"/>
        <w:ind w:firstLineChars="200" w:firstLine="480"/>
        <w:jc w:val="left"/>
      </w:pPr>
      <w:r w:rsidRPr="00E5520F">
        <w:rPr>
          <w:rFonts w:hint="eastAsia"/>
        </w:rPr>
        <w:lastRenderedPageBreak/>
        <w:t>基于调研结果，编制组认为本规程中</w:t>
      </w:r>
      <w:r w:rsidRPr="00E5520F">
        <w:t>的</w:t>
      </w:r>
      <w:r w:rsidRPr="00E5520F">
        <w:rPr>
          <w:rFonts w:hint="eastAsia"/>
        </w:rPr>
        <w:t>非固化涂料产品，其性能指标和实际应用成效相对比较接近韩国当前的最新技术，在国内同行业中也处于领先地位，同时</w:t>
      </w:r>
      <w:r w:rsidRPr="00E5520F">
        <w:t>在本标准中增加</w:t>
      </w:r>
      <w:r w:rsidRPr="00E5520F">
        <w:rPr>
          <w:rFonts w:hint="eastAsia"/>
        </w:rPr>
        <w:t>对于</w:t>
      </w:r>
      <w:r w:rsidRPr="00E5520F">
        <w:t>材料</w:t>
      </w:r>
      <w:r w:rsidRPr="00E5520F">
        <w:rPr>
          <w:rFonts w:hint="eastAsia"/>
        </w:rPr>
        <w:t>性能指标提升</w:t>
      </w:r>
      <w:r w:rsidRPr="00E5520F">
        <w:t>的要求、</w:t>
      </w:r>
      <w:r w:rsidRPr="00E5520F">
        <w:rPr>
          <w:rFonts w:hint="eastAsia"/>
        </w:rPr>
        <w:t>设计的合理化</w:t>
      </w:r>
      <w:r w:rsidRPr="00E5520F">
        <w:t>选用要求、</w:t>
      </w:r>
      <w:r w:rsidRPr="00E5520F">
        <w:rPr>
          <w:rFonts w:hint="eastAsia"/>
        </w:rPr>
        <w:t>细部节点</w:t>
      </w:r>
      <w:r w:rsidRPr="00E5520F">
        <w:t>的标准化要求、施工过程的管控</w:t>
      </w:r>
      <w:r w:rsidRPr="00E5520F">
        <w:rPr>
          <w:rFonts w:hint="eastAsia"/>
        </w:rPr>
        <w:t>要求</w:t>
      </w:r>
      <w:r w:rsidRPr="00E5520F">
        <w:t>以及规范验收</w:t>
      </w:r>
      <w:r w:rsidRPr="00E5520F">
        <w:rPr>
          <w:rFonts w:hint="eastAsia"/>
        </w:rPr>
        <w:t>的</w:t>
      </w:r>
      <w:r w:rsidRPr="00E5520F">
        <w:t>强制性要求</w:t>
      </w:r>
      <w:r w:rsidRPr="00E5520F">
        <w:rPr>
          <w:rFonts w:hint="eastAsia"/>
        </w:rPr>
        <w:t>，可以有效解决上述产品性能和</w:t>
      </w:r>
      <w:r w:rsidRPr="00E5520F">
        <w:t>施工过程中的质量</w:t>
      </w:r>
      <w:r w:rsidRPr="00E5520F">
        <w:rPr>
          <w:rFonts w:hint="eastAsia"/>
        </w:rPr>
        <w:t>缺陷，解决目前</w:t>
      </w:r>
      <w:r w:rsidRPr="00E5520F">
        <w:t>非固化橡胶沥青防水涂料及其复合防水技术的瓶颈。</w:t>
      </w:r>
    </w:p>
    <w:p w:rsidR="00455A92" w:rsidRPr="00E5520F" w:rsidRDefault="00455A92" w:rsidP="00B35276">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现行标准难以完整准确的作为非固化的规范要求，无法更好的指导、规范和服务市场，因此，非固化产品的技术水平和相关标准亟需提高和统一，在节能节材、绿色制造方向更快、更好的引导行业绿色发展，该标准的制定具有强烈的必要性和紧迫性。</w:t>
      </w:r>
    </w:p>
    <w:p w:rsidR="00B35276" w:rsidRPr="00E5520F" w:rsidRDefault="00B35276" w:rsidP="00B35276">
      <w:pPr>
        <w:pStyle w:val="2"/>
        <w:rPr>
          <w:rFonts w:asciiTheme="minorEastAsia" w:eastAsiaTheme="minorEastAsia" w:hAnsiTheme="minorEastAsia"/>
          <w:sz w:val="28"/>
          <w:szCs w:val="28"/>
        </w:rPr>
      </w:pPr>
      <w:r w:rsidRPr="00E5520F">
        <w:rPr>
          <w:rFonts w:asciiTheme="minorEastAsia" w:eastAsiaTheme="minorEastAsia" w:hAnsiTheme="minorEastAsia" w:hint="eastAsia"/>
          <w:sz w:val="28"/>
          <w:szCs w:val="28"/>
        </w:rPr>
        <w:t>3</w:t>
      </w:r>
      <w:r w:rsidRPr="00E5520F">
        <w:rPr>
          <w:rFonts w:asciiTheme="minorEastAsia" w:eastAsiaTheme="minorEastAsia" w:hAnsiTheme="minorEastAsia"/>
          <w:sz w:val="28"/>
          <w:szCs w:val="28"/>
        </w:rPr>
        <w:t xml:space="preserve"> </w:t>
      </w:r>
      <w:r w:rsidRPr="00E5520F">
        <w:rPr>
          <w:rFonts w:asciiTheme="minorEastAsia" w:eastAsiaTheme="minorEastAsia" w:hAnsiTheme="minorEastAsia" w:hint="eastAsia"/>
          <w:sz w:val="28"/>
          <w:szCs w:val="28"/>
        </w:rPr>
        <w:t>标准制定的主要内容</w:t>
      </w:r>
    </w:p>
    <w:p w:rsidR="006C03EA" w:rsidRPr="00E5520F" w:rsidRDefault="00D302EB" w:rsidP="00B35276">
      <w:pPr>
        <w:widowControl/>
        <w:spacing w:line="360" w:lineRule="auto"/>
        <w:ind w:firstLineChars="200" w:firstLine="480"/>
        <w:jc w:val="left"/>
        <w:rPr>
          <w:bCs/>
        </w:rPr>
      </w:pPr>
      <w:bookmarkStart w:id="7" w:name="_Toc528199032"/>
      <w:r w:rsidRPr="00E5520F">
        <w:rPr>
          <w:rFonts w:hint="eastAsia"/>
        </w:rPr>
        <w:t>本标准规定了</w:t>
      </w:r>
      <w:r w:rsidR="00862B84">
        <w:rPr>
          <w:rFonts w:hint="eastAsia"/>
        </w:rPr>
        <w:t>TZH</w:t>
      </w:r>
      <w:r w:rsidR="00862B84">
        <w:rPr>
          <w:rFonts w:hint="eastAsia"/>
        </w:rPr>
        <w:t>非固化橡胶沥青防水涂料与卷材防水层热粘复合防水系统施工技术规程</w:t>
      </w:r>
      <w:r w:rsidRPr="00E5520F">
        <w:rPr>
          <w:rFonts w:hint="eastAsia"/>
        </w:rPr>
        <w:t>的</w:t>
      </w:r>
      <w:r w:rsidR="008F1282" w:rsidRPr="00E5520F">
        <w:rPr>
          <w:rFonts w:hint="eastAsia"/>
        </w:rPr>
        <w:t>总则、术语</w:t>
      </w:r>
      <w:r w:rsidR="008F1282" w:rsidRPr="00E5520F">
        <w:t>、基本规定、材料、设计、施工</w:t>
      </w:r>
      <w:r w:rsidR="008F1282" w:rsidRPr="00E5520F">
        <w:rPr>
          <w:rFonts w:hint="eastAsia"/>
        </w:rPr>
        <w:t>、质量验收</w:t>
      </w:r>
      <w:r w:rsidR="008F1282" w:rsidRPr="00E5520F">
        <w:t>，以及本规程用词说明、引用标准名录、条文说</w:t>
      </w:r>
      <w:r w:rsidR="008F1282" w:rsidRPr="00E5520F">
        <w:rPr>
          <w:rFonts w:hint="eastAsia"/>
        </w:rPr>
        <w:t>明</w:t>
      </w:r>
      <w:r w:rsidR="008F1282" w:rsidRPr="00E5520F">
        <w:t>及是否需要补充的附录组成</w:t>
      </w:r>
      <w:r w:rsidRPr="00E5520F">
        <w:rPr>
          <w:rFonts w:hint="eastAsia"/>
        </w:rPr>
        <w:t>。</w:t>
      </w:r>
    </w:p>
    <w:p w:rsidR="008E0B68" w:rsidRPr="00E5520F" w:rsidRDefault="006B1BEE" w:rsidP="00D84355">
      <w:pPr>
        <w:pStyle w:val="2"/>
        <w:rPr>
          <w:rFonts w:asciiTheme="minorEastAsia" w:eastAsiaTheme="minorEastAsia" w:hAnsiTheme="minorEastAsia"/>
          <w:sz w:val="28"/>
          <w:szCs w:val="28"/>
        </w:rPr>
      </w:pPr>
      <w:r w:rsidRPr="00E5520F">
        <w:rPr>
          <w:rFonts w:asciiTheme="minorEastAsia" w:eastAsiaTheme="minorEastAsia" w:hAnsiTheme="minorEastAsia" w:hint="eastAsia"/>
          <w:sz w:val="28"/>
          <w:szCs w:val="28"/>
        </w:rPr>
        <w:t>3.1</w:t>
      </w:r>
      <w:r w:rsidR="008E0B68" w:rsidRPr="00E5520F">
        <w:rPr>
          <w:rFonts w:ascii="Times New Roman" w:hAnsi="Times New Roman" w:cs="Times New Roman"/>
          <w:sz w:val="28"/>
          <w:szCs w:val="28"/>
        </w:rPr>
        <w:t>适用范围</w:t>
      </w:r>
      <w:bookmarkEnd w:id="7"/>
    </w:p>
    <w:p w:rsidR="008F1282" w:rsidRPr="00E5520F" w:rsidRDefault="008F1282" w:rsidP="008E0B68">
      <w:pPr>
        <w:spacing w:line="360" w:lineRule="auto"/>
        <w:ind w:firstLine="480"/>
        <w:jc w:val="left"/>
        <w:rPr>
          <w:rStyle w:val="fontstyle01"/>
          <w:rFonts w:hint="default"/>
          <w:color w:val="auto"/>
        </w:rPr>
      </w:pPr>
      <w:r w:rsidRPr="00E5520F">
        <w:rPr>
          <w:rStyle w:val="fontstyle01"/>
          <w:rFonts w:hint="default"/>
          <w:color w:val="auto"/>
        </w:rPr>
        <w:t>本规程适用于新建、改扩建和维修工程中采用非固化橡胶沥青防水涂料工程的设计、施工和质量验收。</w:t>
      </w:r>
    </w:p>
    <w:p w:rsidR="008E0B68" w:rsidRPr="00E5520F" w:rsidRDefault="008E0B68" w:rsidP="008E0B68">
      <w:pPr>
        <w:spacing w:line="360" w:lineRule="auto"/>
        <w:ind w:firstLine="480"/>
        <w:jc w:val="left"/>
      </w:pPr>
      <w:r w:rsidRPr="00E5520F">
        <w:t>本标准中规定的非固化橡胶沥青防水涂料</w:t>
      </w:r>
      <w:r w:rsidR="008F1282" w:rsidRPr="00E5520F">
        <w:rPr>
          <w:rFonts w:hint="eastAsia"/>
        </w:rPr>
        <w:t>其应用性能高于</w:t>
      </w:r>
      <w:r w:rsidR="008F1282" w:rsidRPr="00E5520F">
        <w:t>国内平均水平</w:t>
      </w:r>
      <w:r w:rsidRPr="00E5520F">
        <w:t>。</w:t>
      </w:r>
      <w:r w:rsidR="008F1282" w:rsidRPr="00E5520F">
        <w:rPr>
          <w:rFonts w:hint="eastAsia"/>
        </w:rPr>
        <w:t>主要是由于此类</w:t>
      </w:r>
      <w:r w:rsidR="008F1282" w:rsidRPr="00E5520F">
        <w:t>高性能</w:t>
      </w:r>
      <w:r w:rsidRPr="00E5520F">
        <w:rPr>
          <w:rFonts w:hint="eastAsia"/>
        </w:rPr>
        <w:t>非固化橡胶沥青涂料具有更高的</w:t>
      </w:r>
      <w:r w:rsidRPr="00E5520F">
        <w:t>耐热性（</w:t>
      </w:r>
      <w:r w:rsidRPr="00E5520F">
        <w:t>90℃</w:t>
      </w:r>
      <w:r w:rsidRPr="00E5520F">
        <w:t>，无滑动、流淌、滴落）</w:t>
      </w:r>
      <w:r w:rsidRPr="00E5520F">
        <w:rPr>
          <w:rFonts w:hint="eastAsia"/>
        </w:rPr>
        <w:t>和</w:t>
      </w:r>
      <w:r w:rsidRPr="00E5520F">
        <w:t>与卷材复合的抗滑移性（</w:t>
      </w:r>
      <w:r w:rsidRPr="00E5520F">
        <w:t>90℃</w:t>
      </w:r>
      <w:r w:rsidRPr="00E5520F">
        <w:t>，无流挂、滑移）</w:t>
      </w:r>
      <w:r w:rsidRPr="00E5520F">
        <w:rPr>
          <w:rFonts w:hint="eastAsia"/>
        </w:rPr>
        <w:t>要求</w:t>
      </w:r>
      <w:r w:rsidRPr="00E5520F">
        <w:t>，保证其用于立面</w:t>
      </w:r>
      <w:r w:rsidRPr="00E5520F">
        <w:rPr>
          <w:rFonts w:hint="eastAsia"/>
        </w:rPr>
        <w:t>时卷材不滑移。</w:t>
      </w:r>
      <w:r w:rsidRPr="00E5520F">
        <w:t>根据</w:t>
      </w:r>
      <w:r w:rsidRPr="00E5520F">
        <w:rPr>
          <w:rFonts w:hint="eastAsia"/>
        </w:rPr>
        <w:t>近两年的工程应用证明，</w:t>
      </w:r>
      <w:r w:rsidR="008F1282" w:rsidRPr="00E5520F">
        <w:rPr>
          <w:rFonts w:hint="eastAsia"/>
        </w:rPr>
        <w:t>采用</w:t>
      </w:r>
      <w:r w:rsidR="008F1282" w:rsidRPr="00E5520F">
        <w:t>此类高性能</w:t>
      </w:r>
      <w:r w:rsidRPr="00E5520F">
        <w:rPr>
          <w:rFonts w:hint="eastAsia"/>
        </w:rPr>
        <w:t>非固化适用范围更广泛</w:t>
      </w:r>
      <w:r w:rsidRPr="00E5520F">
        <w:t>。</w:t>
      </w:r>
    </w:p>
    <w:p w:rsidR="008E0B68" w:rsidRPr="00E5520F" w:rsidRDefault="00D84355" w:rsidP="00D84355">
      <w:pPr>
        <w:pStyle w:val="2"/>
        <w:rPr>
          <w:rFonts w:asciiTheme="minorEastAsia" w:eastAsiaTheme="minorEastAsia" w:hAnsiTheme="minorEastAsia"/>
          <w:szCs w:val="24"/>
        </w:rPr>
      </w:pPr>
      <w:bookmarkStart w:id="8" w:name="_Toc528199033"/>
      <w:r w:rsidRPr="00E5520F">
        <w:rPr>
          <w:rFonts w:asciiTheme="minorEastAsia" w:eastAsiaTheme="minorEastAsia" w:hAnsiTheme="minorEastAsia" w:hint="eastAsia"/>
          <w:sz w:val="28"/>
          <w:szCs w:val="28"/>
        </w:rPr>
        <w:t>3.2</w:t>
      </w:r>
      <w:r w:rsidRPr="00E5520F">
        <w:rPr>
          <w:rFonts w:asciiTheme="minorEastAsia" w:eastAsiaTheme="minorEastAsia" w:hAnsiTheme="minorEastAsia"/>
          <w:sz w:val="28"/>
          <w:szCs w:val="28"/>
        </w:rPr>
        <w:t xml:space="preserve"> </w:t>
      </w:r>
      <w:r w:rsidR="008E0B68" w:rsidRPr="00E5520F">
        <w:rPr>
          <w:rFonts w:ascii="Times New Roman" w:hAnsi="Times New Roman" w:cs="Times New Roman"/>
          <w:szCs w:val="24"/>
        </w:rPr>
        <w:t>引用文件</w:t>
      </w:r>
      <w:bookmarkEnd w:id="8"/>
    </w:p>
    <w:p w:rsidR="008E0B68" w:rsidRPr="00E5520F" w:rsidRDefault="008E0B68" w:rsidP="008E0B68">
      <w:pPr>
        <w:spacing w:line="360" w:lineRule="auto"/>
        <w:ind w:firstLineChars="200" w:firstLine="480"/>
        <w:jc w:val="left"/>
      </w:pPr>
      <w:r w:rsidRPr="00E5520F">
        <w:t>下列文件对于本文件的应用是必不可少的。凡是注日期的引用文件，仅所注日期的版本适用于本文件。凡是不注日期的引用文件，其最新版本（包括所有的修改单）适用于本文件。</w:t>
      </w:r>
    </w:p>
    <w:p w:rsidR="008F1282" w:rsidRPr="00E5520F" w:rsidRDefault="008F1282" w:rsidP="008F1282">
      <w:pPr>
        <w:spacing w:line="360" w:lineRule="auto"/>
        <w:ind w:firstLineChars="200" w:firstLine="480"/>
        <w:jc w:val="left"/>
      </w:pPr>
      <w:bookmarkStart w:id="9" w:name="_Toc528199034"/>
      <w:r w:rsidRPr="00E5520F">
        <w:t>《地下工程防水技术规范》</w:t>
      </w:r>
      <w:r w:rsidRPr="00E5520F">
        <w:t xml:space="preserve"> GB 50108</w:t>
      </w:r>
    </w:p>
    <w:p w:rsidR="008F1282" w:rsidRPr="00E5520F" w:rsidRDefault="008F1282" w:rsidP="008F1282">
      <w:pPr>
        <w:spacing w:line="360" w:lineRule="auto"/>
        <w:ind w:firstLineChars="200" w:firstLine="480"/>
        <w:jc w:val="left"/>
      </w:pPr>
      <w:r w:rsidRPr="00E5520F">
        <w:t>《屋面工程质量验收规范》</w:t>
      </w:r>
      <w:r w:rsidRPr="00E5520F">
        <w:t xml:space="preserve"> GB 50207</w:t>
      </w:r>
    </w:p>
    <w:p w:rsidR="008F1282" w:rsidRPr="00E5520F" w:rsidRDefault="008F1282" w:rsidP="008F1282">
      <w:pPr>
        <w:spacing w:line="360" w:lineRule="auto"/>
        <w:ind w:firstLineChars="200" w:firstLine="480"/>
        <w:jc w:val="left"/>
      </w:pPr>
      <w:r w:rsidRPr="00E5520F">
        <w:t>《地下防水工程质量验收规范》</w:t>
      </w:r>
      <w:r w:rsidRPr="00E5520F">
        <w:t xml:space="preserve"> GB 50208</w:t>
      </w:r>
    </w:p>
    <w:p w:rsidR="008F1282" w:rsidRPr="00E5520F" w:rsidRDefault="008F1282" w:rsidP="008F1282">
      <w:pPr>
        <w:spacing w:line="360" w:lineRule="auto"/>
        <w:ind w:firstLineChars="200" w:firstLine="480"/>
        <w:jc w:val="left"/>
      </w:pPr>
      <w:r w:rsidRPr="00E5520F">
        <w:t>《屋面工程技术规范》</w:t>
      </w:r>
      <w:r w:rsidRPr="00E5520F">
        <w:t xml:space="preserve"> GB 50345</w:t>
      </w:r>
    </w:p>
    <w:p w:rsidR="008F1282" w:rsidRPr="00E5520F" w:rsidRDefault="008F1282" w:rsidP="008F1282">
      <w:pPr>
        <w:spacing w:line="360" w:lineRule="auto"/>
        <w:ind w:firstLineChars="200" w:firstLine="480"/>
        <w:jc w:val="left"/>
      </w:pPr>
      <w:r w:rsidRPr="00E5520F">
        <w:t>《种植屋面工程技术规程》</w:t>
      </w:r>
      <w:r w:rsidRPr="00E5520F">
        <w:t xml:space="preserve"> JGJ 155</w:t>
      </w:r>
    </w:p>
    <w:p w:rsidR="008F1282" w:rsidRPr="00E5520F" w:rsidRDefault="008F1282" w:rsidP="008F1282">
      <w:pPr>
        <w:spacing w:line="360" w:lineRule="auto"/>
        <w:ind w:firstLineChars="200" w:firstLine="480"/>
        <w:jc w:val="left"/>
      </w:pPr>
      <w:r w:rsidRPr="00E5520F">
        <w:t>《倒置式屋面工程技术规程》</w:t>
      </w:r>
      <w:r w:rsidRPr="00E5520F">
        <w:t xml:space="preserve"> JGJ 230</w:t>
      </w:r>
    </w:p>
    <w:p w:rsidR="008F1282" w:rsidRPr="00E5520F" w:rsidRDefault="008F1282" w:rsidP="008F1282">
      <w:pPr>
        <w:spacing w:line="360" w:lineRule="auto"/>
        <w:ind w:firstLineChars="200" w:firstLine="480"/>
        <w:jc w:val="left"/>
      </w:pPr>
      <w:r w:rsidRPr="00E5520F">
        <w:lastRenderedPageBreak/>
        <w:t>《建筑防水卷材试验方法》</w:t>
      </w:r>
      <w:r w:rsidRPr="00E5520F">
        <w:t xml:space="preserve"> GB</w:t>
      </w:r>
      <w:r w:rsidRPr="00E5520F">
        <w:t>／</w:t>
      </w:r>
      <w:r w:rsidRPr="00E5520F">
        <w:t>T328.1</w:t>
      </w:r>
      <w:r w:rsidRPr="00E5520F">
        <w:t>～</w:t>
      </w:r>
      <w:r w:rsidRPr="00E5520F">
        <w:t>27</w:t>
      </w:r>
    </w:p>
    <w:p w:rsidR="008F1282" w:rsidRPr="00E5520F" w:rsidRDefault="008F1282" w:rsidP="008F1282">
      <w:pPr>
        <w:spacing w:line="360" w:lineRule="auto"/>
        <w:ind w:firstLineChars="200" w:firstLine="480"/>
        <w:jc w:val="left"/>
      </w:pPr>
      <w:r w:rsidRPr="00E5520F">
        <w:t>《石油产品闪点与燃点测定法（开口杯法）》</w:t>
      </w:r>
      <w:r w:rsidRPr="00E5520F">
        <w:t xml:space="preserve"> GB/T 267</w:t>
      </w:r>
    </w:p>
    <w:p w:rsidR="008F1282" w:rsidRPr="00E5520F" w:rsidRDefault="008F1282" w:rsidP="008F1282">
      <w:pPr>
        <w:spacing w:line="360" w:lineRule="auto"/>
        <w:ind w:firstLineChars="200" w:firstLine="480"/>
        <w:jc w:val="left"/>
      </w:pPr>
      <w:r w:rsidRPr="00E5520F">
        <w:t>《沥青延度测定法》</w:t>
      </w:r>
      <w:r w:rsidRPr="00E5520F">
        <w:t xml:space="preserve"> GB/T 4508</w:t>
      </w:r>
    </w:p>
    <w:p w:rsidR="008F1282" w:rsidRPr="00E5520F" w:rsidRDefault="008F1282" w:rsidP="008F1282">
      <w:pPr>
        <w:spacing w:line="360" w:lineRule="auto"/>
        <w:ind w:firstLineChars="200" w:firstLine="480"/>
        <w:jc w:val="left"/>
      </w:pPr>
      <w:r w:rsidRPr="00E5520F">
        <w:t>《建筑防水涂料试验方法》</w:t>
      </w:r>
      <w:r w:rsidRPr="00E5520F">
        <w:t xml:space="preserve"> GB/T 16777-2008</w:t>
      </w:r>
    </w:p>
    <w:p w:rsidR="008F1282" w:rsidRPr="00E5520F" w:rsidRDefault="008F1282" w:rsidP="008F1282">
      <w:pPr>
        <w:spacing w:line="360" w:lineRule="auto"/>
        <w:ind w:firstLineChars="200" w:firstLine="480"/>
        <w:jc w:val="left"/>
      </w:pPr>
      <w:r w:rsidRPr="00E5520F">
        <w:t>《建筑防水涂料有害物质限量》</w:t>
      </w:r>
      <w:r w:rsidRPr="00E5520F">
        <w:t xml:space="preserve"> JC 1066</w:t>
      </w:r>
    </w:p>
    <w:p w:rsidR="008E0B68" w:rsidRPr="00E5520F" w:rsidRDefault="00D84355" w:rsidP="00D84355">
      <w:pPr>
        <w:pStyle w:val="2"/>
        <w:rPr>
          <w:rFonts w:asciiTheme="minorEastAsia" w:eastAsiaTheme="minorEastAsia" w:hAnsiTheme="minorEastAsia"/>
          <w:szCs w:val="24"/>
        </w:rPr>
      </w:pPr>
      <w:bookmarkStart w:id="10" w:name="_Toc528199035"/>
      <w:bookmarkEnd w:id="9"/>
      <w:r w:rsidRPr="00E5520F">
        <w:rPr>
          <w:rFonts w:asciiTheme="minorEastAsia" w:eastAsiaTheme="minorEastAsia" w:hAnsiTheme="minorEastAsia" w:hint="eastAsia"/>
          <w:sz w:val="28"/>
          <w:szCs w:val="28"/>
        </w:rPr>
        <w:t>3.3</w:t>
      </w:r>
      <w:r w:rsidR="00D8665A" w:rsidRPr="00E5520F">
        <w:rPr>
          <w:rFonts w:ascii="Times New Roman" w:hAnsi="Times New Roman" w:cs="Times New Roman" w:hint="eastAsia"/>
          <w:sz w:val="28"/>
          <w:szCs w:val="28"/>
        </w:rPr>
        <w:t>基本</w:t>
      </w:r>
      <w:r w:rsidR="008E0B68" w:rsidRPr="00E5520F">
        <w:rPr>
          <w:rFonts w:ascii="Times New Roman" w:hAnsi="Times New Roman" w:cs="Times New Roman"/>
          <w:sz w:val="28"/>
          <w:szCs w:val="28"/>
        </w:rPr>
        <w:t>要求</w:t>
      </w:r>
      <w:bookmarkEnd w:id="10"/>
    </w:p>
    <w:p w:rsidR="008E0B68" w:rsidRPr="00E5520F" w:rsidRDefault="008E0B68" w:rsidP="008E0B68">
      <w:pPr>
        <w:spacing w:line="360" w:lineRule="auto"/>
        <w:ind w:firstLineChars="200" w:firstLine="480"/>
        <w:jc w:val="left"/>
      </w:pPr>
      <w:r w:rsidRPr="00E5520F">
        <w:rPr>
          <w:rFonts w:hint="eastAsia"/>
        </w:rPr>
        <w:t>产品的生产和应用要求不应对人体、生物与环境造成有害的影响，所涉及与使用有关的安全与环保要求，应符合相关国家标准和规范的规定。</w:t>
      </w:r>
    </w:p>
    <w:p w:rsidR="0028264A" w:rsidRPr="00E5520F" w:rsidRDefault="00591856" w:rsidP="005E635B">
      <w:pPr>
        <w:pStyle w:val="1"/>
        <w:rPr>
          <w:rFonts w:asciiTheme="minorEastAsia" w:eastAsiaTheme="minorEastAsia" w:hAnsiTheme="minorEastAsia"/>
        </w:rPr>
      </w:pPr>
      <w:bookmarkStart w:id="11" w:name="_Toc528199037"/>
      <w:r w:rsidRPr="00E5520F">
        <w:rPr>
          <w:rFonts w:asciiTheme="minorEastAsia" w:eastAsiaTheme="minorEastAsia" w:hAnsiTheme="minorEastAsia"/>
        </w:rPr>
        <w:t>3</w:t>
      </w:r>
      <w:r w:rsidR="00D84355" w:rsidRPr="00E5520F">
        <w:rPr>
          <w:rFonts w:asciiTheme="minorEastAsia" w:eastAsiaTheme="minorEastAsia" w:hAnsiTheme="minorEastAsia" w:hint="eastAsia"/>
        </w:rPr>
        <w:t>.4</w:t>
      </w:r>
      <w:r w:rsidRPr="00E5520F">
        <w:rPr>
          <w:rFonts w:asciiTheme="minorEastAsia" w:eastAsiaTheme="minorEastAsia" w:hAnsiTheme="minorEastAsia"/>
        </w:rPr>
        <w:t xml:space="preserve"> </w:t>
      </w:r>
      <w:bookmarkEnd w:id="11"/>
      <w:r w:rsidR="00557C19" w:rsidRPr="00E5520F">
        <w:rPr>
          <w:rFonts w:asciiTheme="minorEastAsia" w:eastAsiaTheme="minorEastAsia" w:hAnsiTheme="minorEastAsia" w:hint="eastAsia"/>
        </w:rPr>
        <w:t>解决的主要问题</w:t>
      </w:r>
    </w:p>
    <w:p w:rsidR="00071D29" w:rsidRPr="00E5520F" w:rsidRDefault="00071D29" w:rsidP="00071D29">
      <w:pPr>
        <w:spacing w:line="360" w:lineRule="auto"/>
        <w:ind w:firstLineChars="200" w:firstLine="480"/>
        <w:jc w:val="left"/>
      </w:pPr>
      <w:r w:rsidRPr="00E5520F">
        <w:rPr>
          <w:rFonts w:hint="eastAsia"/>
        </w:rPr>
        <w:t>非固化防水涂料做为相对新型的防水涂料，虽已经过多年的工程项目实践使用，但产品的竞争力和性价比始终还有改进和提高的空间，材料配方在与韩国较先进的工艺交流和探索过程中不断调整和优化，反映在实际施工现场使用阶段，从施工人员的操作性和客户反馈意见和建议方面着手，对材料配方和技术指标参数进行进一步优化，实现非固化防水涂料从材质本身获得更好的应用性和防水性综合成效。</w:t>
      </w:r>
    </w:p>
    <w:p w:rsidR="00071D29" w:rsidRPr="00E5520F" w:rsidRDefault="00071D29" w:rsidP="00071D29">
      <w:pPr>
        <w:spacing w:line="360" w:lineRule="auto"/>
        <w:ind w:firstLineChars="200" w:firstLine="480"/>
        <w:jc w:val="left"/>
      </w:pPr>
      <w:r w:rsidRPr="00E5520F">
        <w:rPr>
          <w:rFonts w:hint="eastAsia"/>
        </w:rPr>
        <w:t>从产品的使用情况来看，在实际应用中发现此种工法推广初期存在一些不足，近年来也在不断在吸取经验教训中，从材料、理论、细节、管理和设备改良等多方面需要不断改进</w:t>
      </w:r>
      <w:r w:rsidRPr="00E5520F">
        <w:t>和提高</w:t>
      </w:r>
      <w:r w:rsidRPr="00E5520F">
        <w:rPr>
          <w:rFonts w:hint="eastAsia"/>
        </w:rPr>
        <w:t>，目前经过广泛接触沟通和调研，国内各防水厂商普遍应用</w:t>
      </w:r>
      <w:r w:rsidRPr="00E5520F">
        <w:t>的</w:t>
      </w:r>
      <w:r w:rsidRPr="00E5520F">
        <w:rPr>
          <w:rFonts w:hint="eastAsia"/>
        </w:rPr>
        <w:t>非固化产品是</w:t>
      </w:r>
      <w:r w:rsidRPr="00E5520F">
        <w:t>在</w:t>
      </w:r>
      <w:r w:rsidRPr="00E5520F">
        <w:rPr>
          <w:rFonts w:hint="eastAsia"/>
        </w:rPr>
        <w:t>2</w:t>
      </w:r>
      <w:r w:rsidRPr="00E5520F">
        <w:t>005</w:t>
      </w:r>
      <w:r w:rsidRPr="00E5520F">
        <w:rPr>
          <w:rFonts w:hint="eastAsia"/>
        </w:rPr>
        <w:t>年</w:t>
      </w:r>
      <w:r w:rsidRPr="00E5520F">
        <w:t>前后韩国引进国内产品</w:t>
      </w:r>
      <w:r w:rsidRPr="00E5520F">
        <w:rPr>
          <w:rFonts w:hint="eastAsia"/>
        </w:rPr>
        <w:t>基础上进行</w:t>
      </w:r>
      <w:r w:rsidRPr="00E5520F">
        <w:t>的</w:t>
      </w:r>
      <w:r w:rsidRPr="00E5520F">
        <w:rPr>
          <w:rFonts w:hint="eastAsia"/>
        </w:rPr>
        <w:t>研发和改良，更准确的说是在生搬硬套韩国非固化的早期产品技术，通过在国内这几年的实践使用后，已然发现其存在多种实际应用的弊端。</w:t>
      </w:r>
    </w:p>
    <w:p w:rsidR="00071D29" w:rsidRPr="00E5520F" w:rsidRDefault="00071D29" w:rsidP="00071D29">
      <w:pPr>
        <w:spacing w:line="360" w:lineRule="auto"/>
        <w:ind w:firstLineChars="200" w:firstLine="480"/>
        <w:jc w:val="left"/>
      </w:pPr>
      <w:r w:rsidRPr="00E5520F">
        <w:rPr>
          <w:rFonts w:hint="eastAsia"/>
        </w:rPr>
        <w:t>从产品性能需提升方面，调研最终总结需解决以下几个方面的问题：</w:t>
      </w:r>
    </w:p>
    <w:p w:rsidR="00071D29" w:rsidRPr="00E5520F" w:rsidRDefault="00071D29" w:rsidP="00071D29">
      <w:pPr>
        <w:spacing w:line="360" w:lineRule="auto"/>
        <w:ind w:firstLineChars="200" w:firstLine="480"/>
        <w:jc w:val="left"/>
      </w:pPr>
      <w:r w:rsidRPr="00E5520F">
        <w:rPr>
          <w:rFonts w:hint="eastAsia"/>
        </w:rPr>
        <w:t>（</w:t>
      </w:r>
      <w:r w:rsidRPr="00E5520F">
        <w:t>1</w:t>
      </w:r>
      <w:r w:rsidRPr="00E5520F">
        <w:rPr>
          <w:rFonts w:hint="eastAsia"/>
        </w:rPr>
        <w:t>）材料温度变化对于材料黏度指标的影响，特别是随着材料温度的持续下降黏度指标明显变化带来的施工不利影响；</w:t>
      </w:r>
    </w:p>
    <w:p w:rsidR="00071D29" w:rsidRPr="00E5520F" w:rsidRDefault="00071D29" w:rsidP="00071D29">
      <w:pPr>
        <w:spacing w:line="360" w:lineRule="auto"/>
        <w:ind w:firstLineChars="200" w:firstLine="480"/>
        <w:jc w:val="left"/>
      </w:pPr>
      <w:r w:rsidRPr="00E5520F">
        <w:rPr>
          <w:rFonts w:hint="eastAsia"/>
        </w:rPr>
        <w:t>（</w:t>
      </w:r>
      <w:r w:rsidRPr="00E5520F">
        <w:t>2</w:t>
      </w:r>
      <w:r w:rsidRPr="00E5520F">
        <w:rPr>
          <w:rFonts w:hint="eastAsia"/>
        </w:rPr>
        <w:t>）非固化内聚力低带来的立面施工抗滑移流坠性能差的性能缺陷；</w:t>
      </w:r>
    </w:p>
    <w:p w:rsidR="00071D29" w:rsidRPr="00E5520F" w:rsidRDefault="00071D29" w:rsidP="00071D29">
      <w:pPr>
        <w:spacing w:line="360" w:lineRule="auto"/>
        <w:ind w:firstLineChars="200" w:firstLine="480"/>
        <w:jc w:val="left"/>
      </w:pPr>
      <w:r w:rsidRPr="00E5520F">
        <w:rPr>
          <w:rFonts w:hint="eastAsia"/>
        </w:rPr>
        <w:t>（</w:t>
      </w:r>
      <w:r w:rsidRPr="00E5520F">
        <w:t>3</w:t>
      </w:r>
      <w:r w:rsidRPr="00E5520F">
        <w:rPr>
          <w:rFonts w:hint="eastAsia"/>
        </w:rPr>
        <w:t>）加热和施工过程中材料的烟气大，对周边环境和施工人员安全性的影响</w:t>
      </w:r>
      <w:r w:rsidRPr="00E5520F">
        <w:t>；</w:t>
      </w:r>
    </w:p>
    <w:p w:rsidR="00071D29" w:rsidRPr="00E5520F" w:rsidRDefault="00071D29" w:rsidP="00071D29">
      <w:pPr>
        <w:spacing w:line="360" w:lineRule="auto"/>
        <w:ind w:firstLineChars="200" w:firstLine="480"/>
        <w:jc w:val="left"/>
      </w:pPr>
      <w:r w:rsidRPr="00E5520F">
        <w:rPr>
          <w:rFonts w:hint="eastAsia"/>
        </w:rPr>
        <w:t>（</w:t>
      </w:r>
      <w:r w:rsidRPr="00E5520F">
        <w:t>4</w:t>
      </w:r>
      <w:r w:rsidRPr="00E5520F">
        <w:rPr>
          <w:rFonts w:hint="eastAsia"/>
        </w:rPr>
        <w:t>）施工标准参差不齐导致材料的应用性不统一，施工操作人员的技能水平和操作方法不协调的问题；</w:t>
      </w:r>
    </w:p>
    <w:p w:rsidR="00071D29" w:rsidRPr="00E5520F" w:rsidRDefault="00071D29" w:rsidP="00071D29">
      <w:pPr>
        <w:spacing w:line="360" w:lineRule="auto"/>
        <w:ind w:firstLineChars="200" w:firstLine="480"/>
        <w:jc w:val="left"/>
      </w:pPr>
      <w:r w:rsidRPr="00E5520F">
        <w:rPr>
          <w:rFonts w:hint="eastAsia"/>
        </w:rPr>
        <w:t>（</w:t>
      </w:r>
      <w:r w:rsidRPr="00E5520F">
        <w:t>5</w:t>
      </w:r>
      <w:r w:rsidRPr="00E5520F">
        <w:rPr>
          <w:rFonts w:hint="eastAsia"/>
        </w:rPr>
        <w:t>）产品材料性能指标无实质性的</w:t>
      </w:r>
      <w:r w:rsidRPr="00E5520F">
        <w:t>改善和提高</w:t>
      </w:r>
      <w:r w:rsidRPr="00E5520F">
        <w:rPr>
          <w:rFonts w:hint="eastAsia"/>
        </w:rPr>
        <w:t>，指标数据无法满足施工实际工况</w:t>
      </w:r>
      <w:r w:rsidRPr="00E5520F">
        <w:t>的需求</w:t>
      </w:r>
      <w:r w:rsidRPr="00E5520F">
        <w:rPr>
          <w:rFonts w:hint="eastAsia"/>
        </w:rPr>
        <w:t>；</w:t>
      </w:r>
    </w:p>
    <w:p w:rsidR="00071D29" w:rsidRPr="00E5520F" w:rsidRDefault="00071D29" w:rsidP="00071D29">
      <w:pPr>
        <w:spacing w:line="360" w:lineRule="auto"/>
        <w:ind w:firstLineChars="200" w:firstLine="480"/>
        <w:jc w:val="left"/>
      </w:pPr>
      <w:r w:rsidRPr="00E5520F">
        <w:rPr>
          <w:rFonts w:hint="eastAsia"/>
        </w:rPr>
        <w:t>（</w:t>
      </w:r>
      <w:r w:rsidRPr="00E5520F">
        <w:t>6</w:t>
      </w:r>
      <w:r w:rsidRPr="00E5520F">
        <w:rPr>
          <w:rFonts w:hint="eastAsia"/>
        </w:rPr>
        <w:t>）各厂家对非固化涂料的施工加热温度、加热设备要求和设备的制造工艺、工效指标无统一的标准，很多企业的加热设备人效率低，成本较高。</w:t>
      </w:r>
    </w:p>
    <w:p w:rsidR="006823A7" w:rsidRPr="00E5520F" w:rsidRDefault="00071D29" w:rsidP="00071D29">
      <w:pPr>
        <w:spacing w:line="360" w:lineRule="auto"/>
        <w:ind w:firstLineChars="200" w:firstLine="480"/>
        <w:jc w:val="left"/>
      </w:pPr>
      <w:r w:rsidRPr="00E5520F">
        <w:rPr>
          <w:rFonts w:hint="eastAsia"/>
        </w:rPr>
        <w:lastRenderedPageBreak/>
        <w:t>基于调研结果，编制组认为本规程中</w:t>
      </w:r>
      <w:r w:rsidRPr="00E5520F">
        <w:t>的</w:t>
      </w:r>
      <w:r w:rsidRPr="00E5520F">
        <w:rPr>
          <w:rFonts w:hint="eastAsia"/>
        </w:rPr>
        <w:t>非固化涂料产品，其性能指标和实际应用成效相对比较接近韩国当前的最新技术，在国内同行业中也处于领先地位，</w:t>
      </w:r>
      <w:r w:rsidR="000C4206" w:rsidRPr="00E5520F">
        <w:rPr>
          <w:rFonts w:hint="eastAsia"/>
        </w:rPr>
        <w:t>同时</w:t>
      </w:r>
      <w:r w:rsidR="000C4206" w:rsidRPr="00E5520F">
        <w:t>在本标准中增加</w:t>
      </w:r>
      <w:r w:rsidR="000C4206" w:rsidRPr="00E5520F">
        <w:rPr>
          <w:rFonts w:hint="eastAsia"/>
        </w:rPr>
        <w:t>对于</w:t>
      </w:r>
      <w:r w:rsidR="000C4206" w:rsidRPr="00E5520F">
        <w:t>材料</w:t>
      </w:r>
      <w:r w:rsidR="000C4206" w:rsidRPr="00E5520F">
        <w:rPr>
          <w:rFonts w:hint="eastAsia"/>
        </w:rPr>
        <w:t>性能指标提升</w:t>
      </w:r>
      <w:r w:rsidR="000C4206" w:rsidRPr="00E5520F">
        <w:t>的要求、</w:t>
      </w:r>
      <w:r w:rsidR="000C4206" w:rsidRPr="00E5520F">
        <w:rPr>
          <w:rFonts w:hint="eastAsia"/>
        </w:rPr>
        <w:t>设计的合理化</w:t>
      </w:r>
      <w:r w:rsidR="000C4206" w:rsidRPr="00E5520F">
        <w:t>选用要求、</w:t>
      </w:r>
      <w:r w:rsidR="000C4206" w:rsidRPr="00E5520F">
        <w:rPr>
          <w:rFonts w:hint="eastAsia"/>
        </w:rPr>
        <w:t>细部节点</w:t>
      </w:r>
      <w:r w:rsidR="000C4206" w:rsidRPr="00E5520F">
        <w:t>的标准化要求、施工过程的管控</w:t>
      </w:r>
      <w:r w:rsidR="000C4206" w:rsidRPr="00E5520F">
        <w:rPr>
          <w:rFonts w:hint="eastAsia"/>
        </w:rPr>
        <w:t>要求</w:t>
      </w:r>
      <w:r w:rsidR="000C4206" w:rsidRPr="00E5520F">
        <w:t>以及规范验收</w:t>
      </w:r>
      <w:r w:rsidR="000C4206" w:rsidRPr="00E5520F">
        <w:rPr>
          <w:rFonts w:hint="eastAsia"/>
        </w:rPr>
        <w:t>的</w:t>
      </w:r>
      <w:r w:rsidR="000C4206" w:rsidRPr="00E5520F">
        <w:t>强制性要求</w:t>
      </w:r>
      <w:r w:rsidR="000C4206" w:rsidRPr="00E5520F">
        <w:rPr>
          <w:rFonts w:hint="eastAsia"/>
        </w:rPr>
        <w:t>，</w:t>
      </w:r>
      <w:r w:rsidRPr="00E5520F">
        <w:rPr>
          <w:rFonts w:hint="eastAsia"/>
        </w:rPr>
        <w:t>可以有效解决上述产品性能</w:t>
      </w:r>
      <w:r w:rsidR="000C4206" w:rsidRPr="00E5520F">
        <w:rPr>
          <w:rFonts w:hint="eastAsia"/>
        </w:rPr>
        <w:t>和</w:t>
      </w:r>
      <w:r w:rsidR="000C4206" w:rsidRPr="00E5520F">
        <w:t>施工过程中的质量</w:t>
      </w:r>
      <w:r w:rsidRPr="00E5520F">
        <w:rPr>
          <w:rFonts w:hint="eastAsia"/>
        </w:rPr>
        <w:t>缺陷，解决目前</w:t>
      </w:r>
      <w:r w:rsidRPr="00E5520F">
        <w:t>非固化橡胶沥青防水涂料及其复合防水技术的瓶颈。</w:t>
      </w:r>
    </w:p>
    <w:p w:rsidR="0028264A" w:rsidRPr="00E5520F" w:rsidRDefault="00D84355" w:rsidP="00D84355">
      <w:pPr>
        <w:pStyle w:val="2"/>
        <w:rPr>
          <w:rFonts w:asciiTheme="minorEastAsia" w:eastAsiaTheme="minorEastAsia" w:hAnsiTheme="minorEastAsia"/>
          <w:sz w:val="28"/>
          <w:szCs w:val="28"/>
        </w:rPr>
      </w:pPr>
      <w:bookmarkStart w:id="12" w:name="_Toc528199038"/>
      <w:r w:rsidRPr="00E5520F">
        <w:rPr>
          <w:rFonts w:asciiTheme="minorEastAsia" w:eastAsiaTheme="minorEastAsia" w:hAnsiTheme="minorEastAsia" w:hint="eastAsia"/>
          <w:sz w:val="28"/>
          <w:szCs w:val="28"/>
        </w:rPr>
        <w:t>4</w:t>
      </w:r>
      <w:r w:rsidR="00591856" w:rsidRPr="00E5520F">
        <w:rPr>
          <w:sz w:val="28"/>
          <w:szCs w:val="28"/>
        </w:rPr>
        <w:t>标准中涉及专利情况说明</w:t>
      </w:r>
      <w:bookmarkEnd w:id="12"/>
    </w:p>
    <w:p w:rsidR="0028264A" w:rsidRPr="00E5520F" w:rsidRDefault="00BB6C9F">
      <w:pPr>
        <w:spacing w:line="360" w:lineRule="auto"/>
        <w:ind w:firstLine="480"/>
        <w:jc w:val="left"/>
        <w:rPr>
          <w:rFonts w:eastAsiaTheme="minorEastAsia"/>
          <w:szCs w:val="28"/>
        </w:rPr>
      </w:pPr>
      <w:r w:rsidRPr="00E5520F">
        <w:rPr>
          <w:rFonts w:eastAsiaTheme="minorEastAsia"/>
          <w:szCs w:val="28"/>
        </w:rPr>
        <w:t>经检索，本标准所列技术内容</w:t>
      </w:r>
      <w:r w:rsidRPr="00E5520F">
        <w:rPr>
          <w:rFonts w:eastAsiaTheme="minorEastAsia" w:hint="eastAsia"/>
          <w:szCs w:val="28"/>
        </w:rPr>
        <w:t>未</w:t>
      </w:r>
      <w:r w:rsidR="00591856" w:rsidRPr="00E5520F">
        <w:rPr>
          <w:rFonts w:eastAsiaTheme="minorEastAsia"/>
          <w:szCs w:val="28"/>
        </w:rPr>
        <w:t>涉及专利和知识产权的情况。</w:t>
      </w:r>
    </w:p>
    <w:p w:rsidR="0028264A" w:rsidRPr="00E5520F" w:rsidRDefault="00591856">
      <w:pPr>
        <w:pStyle w:val="1"/>
      </w:pPr>
      <w:bookmarkStart w:id="13" w:name="_Toc528199039"/>
      <w:r w:rsidRPr="00E5520F">
        <w:t xml:space="preserve">5 </w:t>
      </w:r>
      <w:r w:rsidRPr="00E5520F">
        <w:t>产业化情况</w:t>
      </w:r>
      <w:bookmarkEnd w:id="13"/>
    </w:p>
    <w:p w:rsidR="0074401B" w:rsidRPr="00E5520F" w:rsidRDefault="00A60C70">
      <w:pPr>
        <w:spacing w:line="360" w:lineRule="auto"/>
        <w:ind w:firstLineChars="200" w:firstLine="480"/>
      </w:pPr>
      <w:r w:rsidRPr="00E5520F">
        <w:rPr>
          <w:rFonts w:hint="eastAsia"/>
        </w:rPr>
        <w:t>本规程选取</w:t>
      </w:r>
      <w:r w:rsidRPr="00E5520F">
        <w:t>的</w:t>
      </w:r>
      <w:r w:rsidRPr="00E5520F">
        <w:rPr>
          <w:rFonts w:hint="eastAsia"/>
        </w:rPr>
        <w:t>高性能</w:t>
      </w:r>
      <w:r w:rsidR="00862B84">
        <w:rPr>
          <w:rFonts w:hint="eastAsia"/>
        </w:rPr>
        <w:t>TZH</w:t>
      </w:r>
      <w:r w:rsidR="00862B84">
        <w:rPr>
          <w:rFonts w:hint="eastAsia"/>
        </w:rPr>
        <w:t>非固化橡胶沥青防水涂料与卷材防水层热粘复合防水系统施工技术规程</w:t>
      </w:r>
      <w:r w:rsidR="0074401B" w:rsidRPr="00E5520F">
        <w:rPr>
          <w:rFonts w:hint="eastAsia"/>
        </w:rPr>
        <w:t>具有如下</w:t>
      </w:r>
      <w:r w:rsidR="001B64C9" w:rsidRPr="00E5520F">
        <w:rPr>
          <w:rFonts w:hint="eastAsia"/>
        </w:rPr>
        <w:t>特点</w:t>
      </w:r>
      <w:r w:rsidR="0074401B" w:rsidRPr="00E5520F">
        <w:rPr>
          <w:rFonts w:hint="eastAsia"/>
        </w:rPr>
        <w:t>：</w:t>
      </w:r>
    </w:p>
    <w:p w:rsidR="00106776" w:rsidRPr="00E5520F" w:rsidRDefault="0074401B">
      <w:pPr>
        <w:spacing w:line="360" w:lineRule="auto"/>
        <w:ind w:firstLineChars="200" w:firstLine="480"/>
      </w:pPr>
      <w:r w:rsidRPr="00E5520F">
        <w:rPr>
          <w:rFonts w:hint="eastAsia"/>
        </w:rPr>
        <w:t>（</w:t>
      </w:r>
      <w:r w:rsidRPr="00E5520F">
        <w:rPr>
          <w:rFonts w:hint="eastAsia"/>
        </w:rPr>
        <w:t>1</w:t>
      </w:r>
      <w:r w:rsidRPr="00E5520F">
        <w:rPr>
          <w:rFonts w:hint="eastAsia"/>
        </w:rPr>
        <w:t>）高耐热。</w:t>
      </w:r>
    </w:p>
    <w:p w:rsidR="0074401B" w:rsidRPr="00E5520F" w:rsidRDefault="0074401B">
      <w:pPr>
        <w:spacing w:line="360" w:lineRule="auto"/>
        <w:ind w:firstLineChars="200" w:firstLine="480"/>
      </w:pPr>
      <w:r w:rsidRPr="00E5520F">
        <w:rPr>
          <w:rFonts w:hint="eastAsia"/>
        </w:rPr>
        <w:t>由于其特殊的配方组成以及特殊的加工工艺，</w:t>
      </w:r>
      <w:r w:rsidR="00862B84">
        <w:rPr>
          <w:rFonts w:hint="eastAsia"/>
        </w:rPr>
        <w:t>TZH</w:t>
      </w:r>
      <w:r w:rsidR="00862B84">
        <w:rPr>
          <w:rFonts w:hint="eastAsia"/>
        </w:rPr>
        <w:t>非固化橡胶沥青防水涂料与卷材防水层热粘复合防水系统施工技术规程</w:t>
      </w:r>
      <w:r w:rsidRPr="00E5520F">
        <w:rPr>
          <w:rFonts w:hint="eastAsia"/>
        </w:rPr>
        <w:t>的耐热性可高达</w:t>
      </w:r>
      <w:r w:rsidRPr="00E5520F">
        <w:rPr>
          <w:rFonts w:hint="eastAsia"/>
        </w:rPr>
        <w:t>9</w:t>
      </w:r>
      <w:r w:rsidRPr="00E5520F">
        <w:t>0</w:t>
      </w:r>
      <w:r w:rsidRPr="00E5520F">
        <w:rPr>
          <w:rFonts w:hint="eastAsia"/>
        </w:rPr>
        <w:t>℃以上，远高于普通非固化所要求的</w:t>
      </w:r>
      <w:r w:rsidRPr="00E5520F">
        <w:rPr>
          <w:rFonts w:hint="eastAsia"/>
        </w:rPr>
        <w:t>6</w:t>
      </w:r>
      <w:r w:rsidRPr="00E5520F">
        <w:t>5</w:t>
      </w:r>
      <w:r w:rsidRPr="00E5520F">
        <w:rPr>
          <w:rFonts w:hint="eastAsia"/>
        </w:rPr>
        <w:t>℃高温条件。</w:t>
      </w:r>
      <w:r w:rsidR="00106776" w:rsidRPr="00E5520F">
        <w:rPr>
          <w:rFonts w:hint="eastAsia"/>
        </w:rPr>
        <w:t>因此，它能够在高温条件下依旧能够保持优异的防水效果，防水涂膜不会由于高温影响而发生滑动、流淌、滴落等现象，从而保证了它的防水功能。</w:t>
      </w:r>
    </w:p>
    <w:p w:rsidR="0074401B" w:rsidRPr="00E5520F" w:rsidRDefault="0074401B">
      <w:pPr>
        <w:spacing w:line="360" w:lineRule="auto"/>
        <w:ind w:firstLineChars="200" w:firstLine="480"/>
      </w:pPr>
      <w:r w:rsidRPr="00E5520F">
        <w:rPr>
          <w:rFonts w:hint="eastAsia"/>
        </w:rPr>
        <w:t>（</w:t>
      </w:r>
      <w:r w:rsidRPr="00E5520F">
        <w:rPr>
          <w:rFonts w:hint="eastAsia"/>
        </w:rPr>
        <w:t>2</w:t>
      </w:r>
      <w:r w:rsidRPr="00E5520F">
        <w:rPr>
          <w:rFonts w:hint="eastAsia"/>
        </w:rPr>
        <w:t>）</w:t>
      </w:r>
      <w:r w:rsidR="00106776" w:rsidRPr="00E5520F">
        <w:rPr>
          <w:rFonts w:hint="eastAsia"/>
        </w:rPr>
        <w:t>低</w:t>
      </w:r>
      <w:r w:rsidR="005216E1" w:rsidRPr="00E5520F">
        <w:rPr>
          <w:rFonts w:hint="eastAsia"/>
        </w:rPr>
        <w:t>黏度</w:t>
      </w:r>
      <w:r w:rsidR="00106776" w:rsidRPr="00E5520F">
        <w:rPr>
          <w:rFonts w:hint="eastAsia"/>
        </w:rPr>
        <w:t>。</w:t>
      </w:r>
    </w:p>
    <w:p w:rsidR="00106776" w:rsidRPr="00E5520F" w:rsidRDefault="005216E1">
      <w:pPr>
        <w:spacing w:line="360" w:lineRule="auto"/>
        <w:ind w:firstLineChars="200" w:firstLine="480"/>
      </w:pPr>
      <w:r w:rsidRPr="00E5520F">
        <w:rPr>
          <w:rFonts w:hint="eastAsia"/>
        </w:rPr>
        <w:t>随自动化机械设备的发展，采用专用的喷涂设备科实现非固化的喷涂施工。但是，由于普通非固化黏度大等条件的束缚，很难实现机械化施工操作。</w:t>
      </w:r>
      <w:r w:rsidR="00862B84">
        <w:rPr>
          <w:rFonts w:hint="eastAsia"/>
        </w:rPr>
        <w:t>TZH</w:t>
      </w:r>
      <w:r w:rsidR="00862B84">
        <w:rPr>
          <w:rFonts w:hint="eastAsia"/>
        </w:rPr>
        <w:t>非固化橡胶沥青防水涂料与卷材防水层热粘复合防水系统施工技术规程</w:t>
      </w:r>
      <w:r w:rsidRPr="00E5520F">
        <w:rPr>
          <w:rFonts w:hint="eastAsia"/>
        </w:rPr>
        <w:t>，在</w:t>
      </w:r>
      <w:r w:rsidRPr="00E5520F">
        <w:rPr>
          <w:rFonts w:hint="eastAsia"/>
        </w:rPr>
        <w:t>1</w:t>
      </w:r>
      <w:r w:rsidRPr="00E5520F">
        <w:t>30</w:t>
      </w:r>
      <w:r w:rsidRPr="00E5520F">
        <w:rPr>
          <w:rFonts w:hint="eastAsia"/>
        </w:rPr>
        <w:t>℃条件下的黏度很小，可实现机械化施工，大大提高了施工效率，提升了施工应用性能。</w:t>
      </w:r>
    </w:p>
    <w:p w:rsidR="0074401B" w:rsidRPr="00E5520F" w:rsidRDefault="0074401B">
      <w:pPr>
        <w:spacing w:line="360" w:lineRule="auto"/>
        <w:ind w:firstLineChars="200" w:firstLine="480"/>
      </w:pPr>
      <w:r w:rsidRPr="00E5520F">
        <w:rPr>
          <w:rFonts w:hint="eastAsia"/>
        </w:rPr>
        <w:t>（</w:t>
      </w:r>
      <w:r w:rsidRPr="00E5520F">
        <w:rPr>
          <w:rFonts w:hint="eastAsia"/>
        </w:rPr>
        <w:t>3</w:t>
      </w:r>
      <w:r w:rsidRPr="00E5520F">
        <w:rPr>
          <w:rFonts w:hint="eastAsia"/>
        </w:rPr>
        <w:t>）</w:t>
      </w:r>
      <w:r w:rsidR="005216E1" w:rsidRPr="00E5520F">
        <w:rPr>
          <w:rFonts w:hint="eastAsia"/>
        </w:rPr>
        <w:t>应用范围广。</w:t>
      </w:r>
    </w:p>
    <w:p w:rsidR="005216E1" w:rsidRPr="00E5520F" w:rsidRDefault="005216E1">
      <w:pPr>
        <w:spacing w:line="360" w:lineRule="auto"/>
        <w:ind w:firstLineChars="200" w:firstLine="480"/>
      </w:pPr>
      <w:r w:rsidRPr="00E5520F">
        <w:rPr>
          <w:rFonts w:hint="eastAsia"/>
        </w:rPr>
        <w:t>鉴于</w:t>
      </w:r>
      <w:r w:rsidR="00862B84">
        <w:rPr>
          <w:rFonts w:hint="eastAsia"/>
        </w:rPr>
        <w:t>TZH</w:t>
      </w:r>
      <w:r w:rsidR="00862B84">
        <w:rPr>
          <w:rFonts w:hint="eastAsia"/>
        </w:rPr>
        <w:t>非固化橡胶沥青防水涂料与卷材防水层热粘复合防水系统施工技术规程</w:t>
      </w:r>
      <w:r w:rsidRPr="00E5520F">
        <w:rPr>
          <w:rFonts w:hint="eastAsia"/>
        </w:rPr>
        <w:t>的高耐热、良好的</w:t>
      </w:r>
      <w:r w:rsidR="00C06571" w:rsidRPr="00E5520F">
        <w:rPr>
          <w:rFonts w:hint="eastAsia"/>
        </w:rPr>
        <w:t>粘结性能</w:t>
      </w:r>
      <w:r w:rsidRPr="00E5520F">
        <w:rPr>
          <w:rFonts w:hint="eastAsia"/>
        </w:rPr>
        <w:t>、与卷材复合在</w:t>
      </w:r>
      <w:r w:rsidRPr="00E5520F">
        <w:rPr>
          <w:rFonts w:hint="eastAsia"/>
        </w:rPr>
        <w:t>9</w:t>
      </w:r>
      <w:r w:rsidRPr="00E5520F">
        <w:t>0</w:t>
      </w:r>
      <w:r w:rsidRPr="00E5520F">
        <w:rPr>
          <w:rFonts w:hint="eastAsia"/>
        </w:rPr>
        <w:t>℃条件下无流挂滑移等</w:t>
      </w:r>
      <w:r w:rsidR="003600B6" w:rsidRPr="00E5520F">
        <w:rPr>
          <w:rFonts w:hint="eastAsia"/>
        </w:rPr>
        <w:t>特点，其可在平面和立面上均可实现应用。</w:t>
      </w:r>
    </w:p>
    <w:p w:rsidR="003600B6" w:rsidRPr="00E5520F" w:rsidRDefault="0074401B">
      <w:pPr>
        <w:spacing w:line="360" w:lineRule="auto"/>
        <w:ind w:firstLineChars="200" w:firstLine="480"/>
      </w:pPr>
      <w:r w:rsidRPr="00E5520F">
        <w:rPr>
          <w:rFonts w:hint="eastAsia"/>
        </w:rPr>
        <w:t>（</w:t>
      </w:r>
      <w:r w:rsidRPr="00E5520F">
        <w:rPr>
          <w:rFonts w:hint="eastAsia"/>
        </w:rPr>
        <w:t>4</w:t>
      </w:r>
      <w:r w:rsidRPr="00E5520F">
        <w:rPr>
          <w:rFonts w:hint="eastAsia"/>
        </w:rPr>
        <w:t>）施工温度</w:t>
      </w:r>
      <w:r w:rsidR="003600B6" w:rsidRPr="00E5520F">
        <w:rPr>
          <w:rFonts w:hint="eastAsia"/>
        </w:rPr>
        <w:t>低</w:t>
      </w:r>
      <w:r w:rsidRPr="00E5520F">
        <w:rPr>
          <w:rFonts w:hint="eastAsia"/>
        </w:rPr>
        <w:t>。</w:t>
      </w:r>
    </w:p>
    <w:p w:rsidR="003600B6" w:rsidRPr="00E5520F" w:rsidRDefault="003600B6">
      <w:pPr>
        <w:spacing w:line="360" w:lineRule="auto"/>
        <w:ind w:firstLineChars="200" w:firstLine="480"/>
      </w:pPr>
      <w:r w:rsidRPr="00E5520F">
        <w:rPr>
          <w:rFonts w:hint="eastAsia"/>
        </w:rPr>
        <w:t>由于</w:t>
      </w:r>
      <w:r w:rsidR="00862B84">
        <w:rPr>
          <w:rFonts w:hint="eastAsia"/>
        </w:rPr>
        <w:t>TZH</w:t>
      </w:r>
      <w:r w:rsidR="00862B84">
        <w:rPr>
          <w:rFonts w:hint="eastAsia"/>
        </w:rPr>
        <w:t>非固化橡胶沥青防水涂料与卷材防水层热粘复合防水系统施工技术规程</w:t>
      </w:r>
      <w:r w:rsidRPr="00E5520F">
        <w:rPr>
          <w:rFonts w:hint="eastAsia"/>
        </w:rPr>
        <w:t>的黏度小，在较低温度下即可进行施工。且在热熔过程中</w:t>
      </w:r>
      <w:r w:rsidR="00C06571" w:rsidRPr="00E5520F">
        <w:rPr>
          <w:rFonts w:hint="eastAsia"/>
        </w:rPr>
        <w:t>产生</w:t>
      </w:r>
      <w:r w:rsidRPr="00E5520F">
        <w:rPr>
          <w:rFonts w:hint="eastAsia"/>
        </w:rPr>
        <w:t>的烟气少，有利于环保及人体健康。鉴于其低施工温度的特性，更方便于机械喷涂施工，提高施工效率。</w:t>
      </w:r>
    </w:p>
    <w:p w:rsidR="0028264A" w:rsidRPr="00E5520F" w:rsidRDefault="008818B5">
      <w:pPr>
        <w:spacing w:line="360" w:lineRule="auto"/>
        <w:ind w:firstLineChars="200" w:firstLine="480"/>
        <w:rPr>
          <w:rFonts w:eastAsiaTheme="minorEastAsia"/>
          <w:szCs w:val="28"/>
        </w:rPr>
      </w:pPr>
      <w:r w:rsidRPr="00E5520F">
        <w:rPr>
          <w:rFonts w:hint="eastAsia"/>
        </w:rPr>
        <w:t>目前非固化现有的行业标准并未对黏度、软化点、</w:t>
      </w:r>
      <w:r w:rsidR="007A0D0C" w:rsidRPr="00E5520F">
        <w:rPr>
          <w:rFonts w:hint="eastAsia"/>
        </w:rPr>
        <w:t>持粘性、与卷材复合的抗滑移性等关键技术指标进行明确要求和规定。</w:t>
      </w:r>
      <w:r w:rsidR="00591856" w:rsidRPr="00E5520F">
        <w:rPr>
          <w:rFonts w:eastAsiaTheme="minorEastAsia"/>
          <w:szCs w:val="28"/>
        </w:rPr>
        <w:t>该标准的制定将有力促进企业创新技术，提升产品质</w:t>
      </w:r>
      <w:r w:rsidR="00591856" w:rsidRPr="00E5520F">
        <w:rPr>
          <w:rFonts w:eastAsiaTheme="minorEastAsia"/>
          <w:szCs w:val="28"/>
        </w:rPr>
        <w:lastRenderedPageBreak/>
        <w:t>量，实现优胜劣汰。</w:t>
      </w:r>
    </w:p>
    <w:p w:rsidR="001B64C9" w:rsidRPr="00E5520F" w:rsidRDefault="001B64C9" w:rsidP="001B64C9">
      <w:pPr>
        <w:spacing w:line="360" w:lineRule="auto"/>
        <w:ind w:firstLineChars="200" w:firstLine="480"/>
        <w:rPr>
          <w:rFonts w:eastAsiaTheme="minorEastAsia"/>
          <w:szCs w:val="28"/>
        </w:rPr>
      </w:pPr>
      <w:r w:rsidRPr="00E5520F">
        <w:rPr>
          <w:rFonts w:eastAsiaTheme="minorEastAsia" w:hint="eastAsia"/>
          <w:szCs w:val="28"/>
        </w:rPr>
        <w:t>开发的满足本团体标准的</w:t>
      </w:r>
      <w:r w:rsidR="00862B84">
        <w:rPr>
          <w:rFonts w:eastAsiaTheme="minorEastAsia" w:hint="eastAsia"/>
          <w:szCs w:val="28"/>
        </w:rPr>
        <w:t>TZH</w:t>
      </w:r>
      <w:r w:rsidR="00862B84">
        <w:rPr>
          <w:rFonts w:eastAsiaTheme="minorEastAsia" w:hint="eastAsia"/>
          <w:szCs w:val="28"/>
        </w:rPr>
        <w:t>非固化橡胶沥青防水涂料与卷材防水层热粘复合防水系统施工技术规程</w:t>
      </w:r>
      <w:r w:rsidRPr="00E5520F">
        <w:rPr>
          <w:rFonts w:eastAsiaTheme="minorEastAsia" w:hint="eastAsia"/>
          <w:szCs w:val="28"/>
        </w:rPr>
        <w:t>与系统，已广泛用于工业与民用建筑、地铁和隧道等工程。自推广以来，已成功应用于中央歌剧院、北京第二国际机场、</w:t>
      </w:r>
      <w:r w:rsidRPr="00E5520F">
        <w:rPr>
          <w:rFonts w:eastAsiaTheme="minorEastAsia" w:hint="eastAsia"/>
          <w:szCs w:val="28"/>
        </w:rPr>
        <w:t>2019</w:t>
      </w:r>
      <w:r w:rsidRPr="00E5520F">
        <w:rPr>
          <w:rFonts w:eastAsiaTheme="minorEastAsia" w:hint="eastAsia"/>
          <w:szCs w:val="28"/>
        </w:rPr>
        <w:t>北京世界园艺博览会、北京通州文化旅游区综合</w:t>
      </w:r>
      <w:r w:rsidR="00472FE1" w:rsidRPr="00E5520F">
        <w:rPr>
          <w:rFonts w:eastAsiaTheme="minorEastAsia" w:hint="eastAsia"/>
          <w:szCs w:val="28"/>
        </w:rPr>
        <w:t>管廊、北京市郑王坟再生水厂工程、北京轨道交通安全风险监控中心、</w:t>
      </w:r>
      <w:r w:rsidRPr="00E5520F">
        <w:rPr>
          <w:rFonts w:eastAsiaTheme="minorEastAsia" w:hint="eastAsia"/>
          <w:szCs w:val="28"/>
        </w:rPr>
        <w:t>北京地铁、美国塞班岛等首都和国内外多个国家基础建设和民用工程。经工程实践证明，该系统施工便捷、节约能耗，防水效果良好。</w:t>
      </w:r>
    </w:p>
    <w:p w:rsidR="0028264A" w:rsidRPr="00E5520F" w:rsidRDefault="00591856">
      <w:pPr>
        <w:pStyle w:val="1"/>
      </w:pPr>
      <w:bookmarkStart w:id="14" w:name="_Toc528199040"/>
      <w:r w:rsidRPr="00E5520F">
        <w:t xml:space="preserve">6 </w:t>
      </w:r>
      <w:r w:rsidRPr="00E5520F">
        <w:t>采用国际标准</w:t>
      </w:r>
      <w:r w:rsidR="001B64C9" w:rsidRPr="00E5520F">
        <w:rPr>
          <w:rFonts w:hint="eastAsia"/>
        </w:rPr>
        <w:t>和国外先进标准情况</w:t>
      </w:r>
      <w:bookmarkEnd w:id="14"/>
    </w:p>
    <w:p w:rsidR="0028264A" w:rsidRPr="00E5520F" w:rsidRDefault="00665F5C" w:rsidP="00665F5C">
      <w:pPr>
        <w:spacing w:line="360" w:lineRule="auto"/>
        <w:ind w:firstLineChars="200" w:firstLine="480"/>
        <w:rPr>
          <w:rFonts w:eastAsiaTheme="minorEastAsia"/>
          <w:szCs w:val="28"/>
        </w:rPr>
      </w:pPr>
      <w:r w:rsidRPr="00E5520F">
        <w:rPr>
          <w:rFonts w:eastAsiaTheme="minorEastAsia" w:hint="eastAsia"/>
          <w:szCs w:val="28"/>
        </w:rPr>
        <w:t>经查，</w:t>
      </w:r>
      <w:r w:rsidR="0054782F" w:rsidRPr="00E5520F">
        <w:rPr>
          <w:rFonts w:eastAsiaTheme="minorEastAsia" w:hint="eastAsia"/>
          <w:szCs w:val="28"/>
        </w:rPr>
        <w:t>本标准</w:t>
      </w:r>
      <w:r w:rsidRPr="00E5520F">
        <w:rPr>
          <w:rFonts w:eastAsiaTheme="minorEastAsia" w:hint="eastAsia"/>
          <w:szCs w:val="28"/>
        </w:rPr>
        <w:t>目前没有相关国外标准。</w:t>
      </w:r>
      <w:r w:rsidR="000C4206" w:rsidRPr="00E5520F">
        <w:rPr>
          <w:rFonts w:eastAsiaTheme="minorEastAsia" w:hint="eastAsia"/>
          <w:szCs w:val="28"/>
        </w:rPr>
        <w:t>针对</w:t>
      </w:r>
      <w:r w:rsidR="000C4206" w:rsidRPr="00E5520F">
        <w:rPr>
          <w:rFonts w:eastAsiaTheme="minorEastAsia"/>
          <w:szCs w:val="28"/>
        </w:rPr>
        <w:t>选用的非固化橡胶沥青防水涂料</w:t>
      </w:r>
      <w:r w:rsidR="001E2E60" w:rsidRPr="00E5520F">
        <w:rPr>
          <w:rFonts w:eastAsiaTheme="minorEastAsia" w:hint="eastAsia"/>
          <w:szCs w:val="28"/>
        </w:rPr>
        <w:t>为全面评估</w:t>
      </w:r>
      <w:r w:rsidR="00A60C70" w:rsidRPr="00E5520F">
        <w:rPr>
          <w:rFonts w:eastAsiaTheme="minorEastAsia" w:hint="eastAsia"/>
          <w:szCs w:val="28"/>
        </w:rPr>
        <w:t>所应用</w:t>
      </w:r>
      <w:r w:rsidR="001E2E60" w:rsidRPr="00E5520F">
        <w:rPr>
          <w:rFonts w:eastAsiaTheme="minorEastAsia" w:hint="eastAsia"/>
          <w:szCs w:val="28"/>
        </w:rPr>
        <w:t>产品的技术水平，在本标准制定准备阶段</w:t>
      </w:r>
      <w:r w:rsidRPr="00E5520F">
        <w:rPr>
          <w:rFonts w:eastAsiaTheme="minorEastAsia" w:hint="eastAsia"/>
          <w:szCs w:val="28"/>
        </w:rPr>
        <w:t>，采用韩国防水材料相关测试方法标准（非产品标准）进行对比测试。</w:t>
      </w:r>
      <w:r w:rsidR="006B78E5" w:rsidRPr="00E5520F">
        <w:rPr>
          <w:rFonts w:eastAsiaTheme="minorEastAsia" w:hint="eastAsia"/>
          <w:szCs w:val="28"/>
        </w:rPr>
        <w:t>对国外</w:t>
      </w:r>
      <w:r w:rsidR="001E2E60" w:rsidRPr="00E5520F">
        <w:rPr>
          <w:rFonts w:eastAsiaTheme="minorEastAsia" w:hint="eastAsia"/>
          <w:szCs w:val="28"/>
        </w:rPr>
        <w:t>产品</w:t>
      </w:r>
      <w:r w:rsidR="006B78E5" w:rsidRPr="00E5520F">
        <w:rPr>
          <w:rFonts w:eastAsiaTheme="minorEastAsia" w:hint="eastAsia"/>
          <w:szCs w:val="28"/>
        </w:rPr>
        <w:t>A</w:t>
      </w:r>
      <w:r w:rsidR="006B78E5" w:rsidRPr="00E5520F">
        <w:rPr>
          <w:rFonts w:eastAsiaTheme="minorEastAsia" w:hint="eastAsia"/>
          <w:szCs w:val="28"/>
        </w:rPr>
        <w:t>、</w:t>
      </w:r>
      <w:r w:rsidR="006B78E5" w:rsidRPr="00E5520F">
        <w:rPr>
          <w:rFonts w:eastAsiaTheme="minorEastAsia" w:hint="eastAsia"/>
          <w:szCs w:val="28"/>
        </w:rPr>
        <w:t>B</w:t>
      </w:r>
      <w:r w:rsidR="006B78E5" w:rsidRPr="00E5520F">
        <w:rPr>
          <w:rFonts w:eastAsiaTheme="minorEastAsia" w:hint="eastAsia"/>
          <w:szCs w:val="28"/>
        </w:rPr>
        <w:t>和</w:t>
      </w:r>
      <w:r w:rsidR="006B78E5" w:rsidRPr="00E5520F">
        <w:rPr>
          <w:rFonts w:eastAsiaTheme="minorEastAsia" w:hint="eastAsia"/>
          <w:szCs w:val="28"/>
        </w:rPr>
        <w:t>C</w:t>
      </w:r>
      <w:r w:rsidR="006B78E5" w:rsidRPr="00E5520F">
        <w:rPr>
          <w:rFonts w:eastAsiaTheme="minorEastAsia" w:hint="eastAsia"/>
          <w:szCs w:val="28"/>
        </w:rPr>
        <w:t>，分别与</w:t>
      </w:r>
      <w:r w:rsidR="002F0590" w:rsidRPr="00E5520F">
        <w:rPr>
          <w:rFonts w:eastAsiaTheme="minorEastAsia" w:hint="eastAsia"/>
          <w:szCs w:val="28"/>
        </w:rPr>
        <w:t>非固化橡胶沥青防水涂料</w:t>
      </w:r>
      <w:r w:rsidR="001E2E60" w:rsidRPr="00E5520F">
        <w:rPr>
          <w:rFonts w:eastAsiaTheme="minorEastAsia" w:hint="eastAsia"/>
          <w:szCs w:val="28"/>
        </w:rPr>
        <w:t>（以下表格中均采用“本产品”代替）</w:t>
      </w:r>
      <w:r w:rsidR="006B78E5" w:rsidRPr="00E5520F">
        <w:rPr>
          <w:rFonts w:eastAsiaTheme="minorEastAsia" w:hint="eastAsia"/>
          <w:szCs w:val="28"/>
        </w:rPr>
        <w:t>进行全面对比，采用韩国</w:t>
      </w:r>
      <w:r w:rsidR="006B78E5" w:rsidRPr="00E5520F">
        <w:rPr>
          <w:rFonts w:eastAsiaTheme="minorEastAsia" w:hint="eastAsia"/>
          <w:szCs w:val="28"/>
        </w:rPr>
        <w:t>KSF 4934</w:t>
      </w:r>
      <w:r w:rsidR="006B78E5" w:rsidRPr="00E5520F">
        <w:rPr>
          <w:rFonts w:eastAsiaTheme="minorEastAsia" w:hint="eastAsia"/>
          <w:szCs w:val="28"/>
        </w:rPr>
        <w:t>和</w:t>
      </w:r>
      <w:r w:rsidR="006B78E5" w:rsidRPr="00E5520F">
        <w:rPr>
          <w:rFonts w:eastAsiaTheme="minorEastAsia" w:hint="eastAsia"/>
          <w:szCs w:val="28"/>
        </w:rPr>
        <w:t>KSF 4935</w:t>
      </w:r>
      <w:r w:rsidR="006B78E5" w:rsidRPr="00E5520F">
        <w:rPr>
          <w:rFonts w:eastAsiaTheme="minorEastAsia" w:hint="eastAsia"/>
          <w:szCs w:val="28"/>
        </w:rPr>
        <w:t>技术指标和方法，</w:t>
      </w:r>
      <w:r w:rsidR="001E2E60" w:rsidRPr="00E5520F">
        <w:rPr>
          <w:rFonts w:eastAsiaTheme="minorEastAsia" w:hint="eastAsia"/>
          <w:szCs w:val="28"/>
        </w:rPr>
        <w:t>对</w:t>
      </w:r>
      <w:r w:rsidR="006B78E5" w:rsidRPr="00E5520F">
        <w:rPr>
          <w:rFonts w:eastAsiaTheme="minorEastAsia" w:hint="eastAsia"/>
          <w:szCs w:val="28"/>
        </w:rPr>
        <w:t>测试结果</w:t>
      </w:r>
      <w:r w:rsidR="001E2E60" w:rsidRPr="00E5520F">
        <w:rPr>
          <w:rFonts w:eastAsiaTheme="minorEastAsia" w:hint="eastAsia"/>
          <w:szCs w:val="28"/>
        </w:rPr>
        <w:t>进行横向对比。</w:t>
      </w:r>
    </w:p>
    <w:p w:rsidR="00C242A2" w:rsidRPr="00E5520F" w:rsidRDefault="00C242A2" w:rsidP="00E82A4C">
      <w:pPr>
        <w:pStyle w:val="1"/>
        <w:rPr>
          <w:rFonts w:asciiTheme="minorEastAsia" w:eastAsiaTheme="minorEastAsia" w:hAnsiTheme="minorEastAsia"/>
        </w:rPr>
      </w:pPr>
      <w:r w:rsidRPr="00E5520F">
        <w:rPr>
          <w:rFonts w:asciiTheme="minorEastAsia" w:eastAsiaTheme="minorEastAsia" w:hAnsiTheme="minorEastAsia" w:hint="eastAsia"/>
        </w:rPr>
        <w:t>6</w:t>
      </w:r>
      <w:r w:rsidRPr="00E5520F">
        <w:rPr>
          <w:rFonts w:asciiTheme="minorEastAsia" w:eastAsiaTheme="minorEastAsia" w:hAnsiTheme="minorEastAsia"/>
        </w:rPr>
        <w:t>.1</w:t>
      </w:r>
      <w:r w:rsidRPr="00E5520F">
        <w:rPr>
          <w:rFonts w:asciiTheme="minorEastAsia" w:eastAsiaTheme="minorEastAsia" w:hAnsiTheme="minorEastAsia" w:hint="eastAsia"/>
        </w:rPr>
        <w:t>本</w:t>
      </w:r>
      <w:r w:rsidR="000C4206" w:rsidRPr="00E5520F">
        <w:rPr>
          <w:rFonts w:asciiTheme="minorEastAsia" w:eastAsiaTheme="minorEastAsia" w:hAnsiTheme="minorEastAsia" w:hint="eastAsia"/>
        </w:rPr>
        <w:t>标准</w:t>
      </w:r>
      <w:r w:rsidR="000C4206" w:rsidRPr="00E5520F">
        <w:rPr>
          <w:rFonts w:asciiTheme="minorEastAsia" w:eastAsiaTheme="minorEastAsia" w:hAnsiTheme="minorEastAsia"/>
        </w:rPr>
        <w:t>选用的</w:t>
      </w:r>
      <w:r w:rsidRPr="00E5520F">
        <w:rPr>
          <w:rFonts w:asciiTheme="minorEastAsia" w:eastAsiaTheme="minorEastAsia" w:hAnsiTheme="minorEastAsia" w:hint="eastAsia"/>
        </w:rPr>
        <w:t>产品与国外产品基于韩国标准对比</w:t>
      </w:r>
    </w:p>
    <w:p w:rsidR="001E2E60" w:rsidRPr="00E5520F" w:rsidRDefault="001E2E60" w:rsidP="001E2E60">
      <w:pPr>
        <w:spacing w:line="360" w:lineRule="auto"/>
        <w:ind w:firstLine="480"/>
        <w:jc w:val="left"/>
      </w:pPr>
      <w:r w:rsidRPr="00E5520F">
        <w:rPr>
          <w:bCs/>
        </w:rPr>
        <w:t>表</w:t>
      </w:r>
      <w:r w:rsidRPr="00E5520F">
        <w:rPr>
          <w:bCs/>
        </w:rPr>
        <w:t>21</w:t>
      </w:r>
      <w:r w:rsidRPr="00E5520F">
        <w:rPr>
          <w:bCs/>
        </w:rPr>
        <w:t>统计了</w:t>
      </w:r>
      <w:r w:rsidR="002F0590" w:rsidRPr="00E5520F">
        <w:rPr>
          <w:rFonts w:hint="eastAsia"/>
        </w:rPr>
        <w:t>非固化橡胶沥青防水涂料</w:t>
      </w:r>
      <w:r w:rsidRPr="00E5520F">
        <w:rPr>
          <w:rFonts w:hint="eastAsia"/>
        </w:rPr>
        <w:t>与国外产品基于韩国标准验证试验结果</w:t>
      </w:r>
      <w:r w:rsidRPr="00E5520F">
        <w:t>。</w:t>
      </w:r>
    </w:p>
    <w:p w:rsidR="001E2E60" w:rsidRPr="00E5520F" w:rsidRDefault="001E2E60" w:rsidP="001E2E60">
      <w:pPr>
        <w:spacing w:line="360" w:lineRule="auto"/>
        <w:ind w:firstLineChars="200" w:firstLine="420"/>
        <w:jc w:val="center"/>
        <w:rPr>
          <w:sz w:val="21"/>
          <w:szCs w:val="21"/>
        </w:rPr>
      </w:pPr>
      <w:r w:rsidRPr="00E5520F">
        <w:rPr>
          <w:bCs/>
          <w:sz w:val="21"/>
          <w:szCs w:val="21"/>
        </w:rPr>
        <w:t>表</w:t>
      </w:r>
      <w:r w:rsidRPr="00E5520F">
        <w:rPr>
          <w:bCs/>
          <w:sz w:val="21"/>
          <w:szCs w:val="21"/>
        </w:rPr>
        <w:t xml:space="preserve">21 </w:t>
      </w:r>
      <w:r w:rsidR="002F0590" w:rsidRPr="00E5520F">
        <w:rPr>
          <w:rFonts w:hint="eastAsia"/>
          <w:sz w:val="21"/>
          <w:szCs w:val="21"/>
        </w:rPr>
        <w:t>非固化橡胶沥青防水涂料</w:t>
      </w:r>
      <w:r w:rsidRPr="00E5520F">
        <w:rPr>
          <w:rFonts w:hint="eastAsia"/>
          <w:sz w:val="21"/>
          <w:szCs w:val="21"/>
        </w:rPr>
        <w:t>与国外产品基于韩国标准验证试验结果</w:t>
      </w:r>
    </w:p>
    <w:tbl>
      <w:tblPr>
        <w:tblStyle w:val="14"/>
        <w:tblW w:w="5000" w:type="pct"/>
        <w:tblLook w:val="04A0" w:firstRow="1" w:lastRow="0" w:firstColumn="1" w:lastColumn="0" w:noHBand="0" w:noVBand="1"/>
      </w:tblPr>
      <w:tblGrid>
        <w:gridCol w:w="903"/>
        <w:gridCol w:w="1358"/>
        <w:gridCol w:w="2163"/>
        <w:gridCol w:w="1315"/>
        <w:gridCol w:w="1338"/>
        <w:gridCol w:w="1292"/>
        <w:gridCol w:w="1315"/>
      </w:tblGrid>
      <w:tr w:rsidR="00E5520F" w:rsidRPr="00E5520F" w:rsidTr="001E2E60">
        <w:trPr>
          <w:trHeight w:val="293"/>
        </w:trPr>
        <w:tc>
          <w:tcPr>
            <w:tcW w:w="466"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类别</w:t>
            </w: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项目</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KSF</w:t>
            </w:r>
            <w:r w:rsidRPr="00E5520F">
              <w:rPr>
                <w:kern w:val="24"/>
                <w:sz w:val="21"/>
                <w:szCs w:val="21"/>
              </w:rPr>
              <w:t>技术指标</w:t>
            </w:r>
          </w:p>
        </w:tc>
        <w:tc>
          <w:tcPr>
            <w:tcW w:w="679" w:type="pct"/>
            <w:shd w:val="clear" w:color="auto" w:fill="auto"/>
            <w:vAlign w:val="center"/>
          </w:tcPr>
          <w:p w:rsidR="001E2E60" w:rsidRPr="00E5520F" w:rsidRDefault="001E2E60" w:rsidP="001E2E60">
            <w:pPr>
              <w:widowControl/>
              <w:jc w:val="center"/>
              <w:textAlignment w:val="center"/>
              <w:rPr>
                <w:kern w:val="24"/>
                <w:sz w:val="21"/>
                <w:szCs w:val="21"/>
              </w:rPr>
            </w:pPr>
            <w:r w:rsidRPr="00E5520F">
              <w:rPr>
                <w:rFonts w:hint="eastAsia"/>
                <w:kern w:val="24"/>
                <w:sz w:val="21"/>
                <w:szCs w:val="21"/>
              </w:rPr>
              <w:t>本</w:t>
            </w:r>
            <w:r w:rsidRPr="00E5520F">
              <w:rPr>
                <w:kern w:val="24"/>
                <w:sz w:val="21"/>
                <w:szCs w:val="21"/>
              </w:rPr>
              <w:t>产品</w:t>
            </w:r>
          </w:p>
        </w:tc>
        <w:tc>
          <w:tcPr>
            <w:tcW w:w="691" w:type="pct"/>
            <w:shd w:val="clear" w:color="auto" w:fill="auto"/>
            <w:vAlign w:val="center"/>
          </w:tcPr>
          <w:p w:rsidR="001E2E60" w:rsidRPr="00E5520F" w:rsidRDefault="001E2E60" w:rsidP="001E2E60">
            <w:pPr>
              <w:widowControl/>
              <w:jc w:val="center"/>
              <w:textAlignment w:val="center"/>
              <w:rPr>
                <w:kern w:val="24"/>
                <w:sz w:val="21"/>
                <w:szCs w:val="21"/>
              </w:rPr>
            </w:pPr>
            <w:r w:rsidRPr="00E5520F">
              <w:rPr>
                <w:kern w:val="24"/>
                <w:sz w:val="21"/>
                <w:szCs w:val="21"/>
              </w:rPr>
              <w:t>国外</w:t>
            </w:r>
            <w:r w:rsidRPr="00E5520F">
              <w:rPr>
                <w:kern w:val="24"/>
                <w:sz w:val="21"/>
                <w:szCs w:val="21"/>
              </w:rPr>
              <w:t>A</w:t>
            </w:r>
          </w:p>
        </w:tc>
        <w:tc>
          <w:tcPr>
            <w:tcW w:w="667" w:type="pct"/>
            <w:shd w:val="clear" w:color="auto" w:fill="auto"/>
            <w:vAlign w:val="center"/>
          </w:tcPr>
          <w:p w:rsidR="001E2E60" w:rsidRPr="00E5520F" w:rsidRDefault="001E2E60" w:rsidP="001E2E60">
            <w:pPr>
              <w:widowControl/>
              <w:jc w:val="center"/>
              <w:textAlignment w:val="center"/>
              <w:rPr>
                <w:kern w:val="24"/>
                <w:sz w:val="21"/>
                <w:szCs w:val="21"/>
              </w:rPr>
            </w:pPr>
            <w:r w:rsidRPr="00E5520F">
              <w:rPr>
                <w:kern w:val="24"/>
                <w:sz w:val="21"/>
                <w:szCs w:val="21"/>
              </w:rPr>
              <w:t>国外</w:t>
            </w:r>
            <w:r w:rsidRPr="00E5520F">
              <w:rPr>
                <w:kern w:val="24"/>
                <w:sz w:val="21"/>
                <w:szCs w:val="21"/>
              </w:rPr>
              <w:t>B</w:t>
            </w:r>
          </w:p>
        </w:tc>
        <w:tc>
          <w:tcPr>
            <w:tcW w:w="679" w:type="pct"/>
            <w:shd w:val="clear" w:color="auto" w:fill="auto"/>
            <w:vAlign w:val="center"/>
          </w:tcPr>
          <w:p w:rsidR="001E2E60" w:rsidRPr="00E5520F" w:rsidRDefault="001E2E60" w:rsidP="001E2E60">
            <w:pPr>
              <w:widowControl/>
              <w:jc w:val="center"/>
              <w:textAlignment w:val="center"/>
              <w:rPr>
                <w:kern w:val="24"/>
                <w:sz w:val="21"/>
                <w:szCs w:val="21"/>
              </w:rPr>
            </w:pPr>
            <w:r w:rsidRPr="00E5520F">
              <w:rPr>
                <w:kern w:val="24"/>
                <w:sz w:val="21"/>
                <w:szCs w:val="21"/>
              </w:rPr>
              <w:t>国外</w:t>
            </w:r>
            <w:r w:rsidRPr="00E5520F">
              <w:rPr>
                <w:kern w:val="24"/>
                <w:sz w:val="21"/>
                <w:szCs w:val="21"/>
              </w:rPr>
              <w:t>C</w:t>
            </w:r>
          </w:p>
        </w:tc>
      </w:tr>
      <w:tr w:rsidR="00E5520F" w:rsidRPr="00E5520F" w:rsidTr="001E2E60">
        <w:trPr>
          <w:trHeight w:val="607"/>
        </w:trPr>
        <w:tc>
          <w:tcPr>
            <w:tcW w:w="466" w:type="pct"/>
            <w:vMerge w:val="restar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涂料性能</w:t>
            </w:r>
          </w:p>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不挥发性</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≤3%</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符合（不挥发</w:t>
            </w:r>
            <w:r w:rsidRPr="00E5520F">
              <w:rPr>
                <w:kern w:val="24"/>
                <w:sz w:val="21"/>
                <w:szCs w:val="21"/>
              </w:rPr>
              <w:t xml:space="preserve"> 99.9%</w:t>
            </w:r>
            <w:r w:rsidRPr="00E5520F">
              <w:rPr>
                <w:kern w:val="24"/>
                <w:sz w:val="21"/>
                <w:szCs w:val="21"/>
              </w:rPr>
              <w:t>）</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607"/>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耐热性</w:t>
            </w:r>
            <w:r w:rsidRPr="00E5520F">
              <w:rPr>
                <w:kern w:val="24"/>
                <w:sz w:val="21"/>
                <w:szCs w:val="21"/>
              </w:rPr>
              <w:t>80℃</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≤3mm</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r w:rsidRPr="00E5520F">
              <w:rPr>
                <w:kern w:val="24"/>
                <w:sz w:val="21"/>
                <w:szCs w:val="21"/>
              </w:rPr>
              <w:t>110℃</w:t>
            </w:r>
            <w:r w:rsidRPr="00E5520F">
              <w:rPr>
                <w:kern w:val="24"/>
                <w:sz w:val="21"/>
                <w:szCs w:val="21"/>
              </w:rPr>
              <w:t>）</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r w:rsidRPr="00E5520F">
              <w:rPr>
                <w:kern w:val="24"/>
                <w:sz w:val="21"/>
                <w:szCs w:val="21"/>
              </w:rPr>
              <w:t>100℃</w:t>
            </w:r>
            <w:r w:rsidRPr="00E5520F">
              <w:rPr>
                <w:kern w:val="24"/>
                <w:sz w:val="21"/>
                <w:szCs w:val="21"/>
              </w:rPr>
              <w:t>）</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不符合（</w:t>
            </w:r>
            <w:r w:rsidRPr="00E5520F">
              <w:rPr>
                <w:kern w:val="24"/>
                <w:sz w:val="21"/>
                <w:szCs w:val="21"/>
              </w:rPr>
              <w:t>80℃</w:t>
            </w:r>
            <w:r w:rsidRPr="00E5520F">
              <w:rPr>
                <w:kern w:val="24"/>
                <w:sz w:val="21"/>
                <w:szCs w:val="21"/>
              </w:rPr>
              <w:t>）</w:t>
            </w:r>
          </w:p>
        </w:tc>
      </w:tr>
      <w:tr w:rsidR="00E5520F" w:rsidRPr="00E5520F" w:rsidTr="001E2E60">
        <w:trPr>
          <w:trHeight w:val="310"/>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水中流失</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-0.1%</w:t>
            </w:r>
            <w:r w:rsidRPr="00E5520F">
              <w:rPr>
                <w:kern w:val="24"/>
                <w:sz w:val="21"/>
                <w:szCs w:val="21"/>
              </w:rPr>
              <w:t>以内</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310"/>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耐化学性</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-0.1%</w:t>
            </w:r>
            <w:r w:rsidRPr="00E5520F">
              <w:rPr>
                <w:kern w:val="24"/>
                <w:sz w:val="21"/>
                <w:szCs w:val="21"/>
              </w:rPr>
              <w:t>以内</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310"/>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粘结性能</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60</w:t>
            </w:r>
            <w:r w:rsidRPr="00E5520F">
              <w:rPr>
                <w:kern w:val="24"/>
                <w:sz w:val="21"/>
                <w:szCs w:val="21"/>
              </w:rPr>
              <w:t>秒以内不掉</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300"/>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耐候性</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无变色</w:t>
            </w:r>
            <w:r w:rsidRPr="00E5520F">
              <w:rPr>
                <w:kern w:val="24"/>
                <w:sz w:val="21"/>
                <w:szCs w:val="21"/>
              </w:rPr>
              <w:t>/</w:t>
            </w:r>
            <w:r w:rsidRPr="00E5520F">
              <w:rPr>
                <w:kern w:val="24"/>
                <w:sz w:val="21"/>
                <w:szCs w:val="21"/>
              </w:rPr>
              <w:t>表面状态</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300"/>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抗渗性</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无透水</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607"/>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温度变化下的不透水性</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无透水</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不符合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不符合</w:t>
            </w:r>
          </w:p>
        </w:tc>
      </w:tr>
      <w:tr w:rsidR="00E5520F" w:rsidRPr="00E5520F" w:rsidTr="001E2E60">
        <w:trPr>
          <w:trHeight w:val="597"/>
        </w:trPr>
        <w:tc>
          <w:tcPr>
            <w:tcW w:w="466" w:type="pct"/>
            <w:vMerge w:val="restar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卷材</w:t>
            </w:r>
            <w:r w:rsidRPr="00E5520F">
              <w:rPr>
                <w:kern w:val="24"/>
                <w:sz w:val="21"/>
                <w:szCs w:val="21"/>
              </w:rPr>
              <w:t>+</w:t>
            </w:r>
            <w:r w:rsidRPr="00E5520F">
              <w:rPr>
                <w:kern w:val="24"/>
                <w:sz w:val="21"/>
                <w:szCs w:val="21"/>
              </w:rPr>
              <w:t>涂料复合性能</w:t>
            </w:r>
          </w:p>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接头部位不透水性</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无透水</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不符合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617"/>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耐疲劳性</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无撕扯</w:t>
            </w:r>
            <w:r w:rsidRPr="00E5520F">
              <w:rPr>
                <w:kern w:val="24"/>
                <w:sz w:val="21"/>
                <w:szCs w:val="21"/>
              </w:rPr>
              <w:t xml:space="preserve">, </w:t>
            </w:r>
            <w:r w:rsidRPr="00E5520F">
              <w:rPr>
                <w:kern w:val="24"/>
                <w:sz w:val="21"/>
                <w:szCs w:val="21"/>
              </w:rPr>
              <w:t>无界面剥离</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不符合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300"/>
        </w:trPr>
        <w:tc>
          <w:tcPr>
            <w:tcW w:w="466" w:type="pct"/>
            <w:vMerge/>
            <w:vAlign w:val="center"/>
          </w:tcPr>
          <w:p w:rsidR="001E2E60" w:rsidRPr="00E5520F" w:rsidRDefault="001E2E60" w:rsidP="001E2E60">
            <w:pPr>
              <w:widowControl/>
              <w:jc w:val="center"/>
              <w:textAlignment w:val="center"/>
              <w:rPr>
                <w:kern w:val="24"/>
                <w:sz w:val="21"/>
                <w:szCs w:val="21"/>
              </w:rPr>
            </w:pPr>
          </w:p>
        </w:tc>
        <w:tc>
          <w:tcPr>
            <w:tcW w:w="70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粘结性能</w:t>
            </w:r>
          </w:p>
        </w:tc>
        <w:tc>
          <w:tcPr>
            <w:tcW w:w="111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widowControl/>
              <w:jc w:val="center"/>
              <w:textAlignment w:val="center"/>
              <w:rPr>
                <w:kern w:val="24"/>
                <w:sz w:val="21"/>
                <w:szCs w:val="21"/>
              </w:rPr>
            </w:pPr>
            <w:r w:rsidRPr="00E5520F">
              <w:rPr>
                <w:kern w:val="24"/>
                <w:sz w:val="21"/>
                <w:szCs w:val="21"/>
              </w:rPr>
              <w:t>符合</w:t>
            </w:r>
          </w:p>
        </w:tc>
      </w:tr>
      <w:tr w:rsidR="00E5520F" w:rsidRPr="00E5520F" w:rsidTr="001E2E60">
        <w:trPr>
          <w:trHeight w:val="505"/>
        </w:trPr>
        <w:tc>
          <w:tcPr>
            <w:tcW w:w="466" w:type="pct"/>
            <w:vMerge/>
            <w:vAlign w:val="center"/>
          </w:tcPr>
          <w:p w:rsidR="001E2E60" w:rsidRPr="00E5520F" w:rsidRDefault="001E2E60" w:rsidP="001E2E60">
            <w:pPr>
              <w:jc w:val="center"/>
              <w:rPr>
                <w:sz w:val="21"/>
                <w:szCs w:val="21"/>
              </w:rPr>
            </w:pPr>
          </w:p>
        </w:tc>
        <w:tc>
          <w:tcPr>
            <w:tcW w:w="701" w:type="pct"/>
            <w:vAlign w:val="center"/>
          </w:tcPr>
          <w:p w:rsidR="001E2E60" w:rsidRPr="00E5520F" w:rsidRDefault="001E2E60" w:rsidP="001E2E60">
            <w:pPr>
              <w:jc w:val="center"/>
              <w:rPr>
                <w:sz w:val="21"/>
                <w:szCs w:val="21"/>
              </w:rPr>
            </w:pPr>
            <w:r w:rsidRPr="00E5520F">
              <w:rPr>
                <w:sz w:val="21"/>
                <w:szCs w:val="21"/>
              </w:rPr>
              <w:t>耐热性</w:t>
            </w:r>
          </w:p>
        </w:tc>
        <w:tc>
          <w:tcPr>
            <w:tcW w:w="1117" w:type="pct"/>
            <w:vAlign w:val="center"/>
          </w:tcPr>
          <w:p w:rsidR="001E2E60" w:rsidRPr="00E5520F" w:rsidRDefault="001E2E60" w:rsidP="001E2E60">
            <w:pPr>
              <w:jc w:val="center"/>
              <w:rPr>
                <w:kern w:val="24"/>
                <w:sz w:val="21"/>
                <w:szCs w:val="21"/>
              </w:rPr>
            </w:pPr>
            <w:r w:rsidRPr="00E5520F">
              <w:rPr>
                <w:kern w:val="24"/>
                <w:sz w:val="21"/>
                <w:szCs w:val="21"/>
              </w:rPr>
              <w:t>3mm</w:t>
            </w:r>
            <w:r w:rsidRPr="00E5520F">
              <w:rPr>
                <w:kern w:val="24"/>
                <w:sz w:val="21"/>
                <w:szCs w:val="21"/>
              </w:rPr>
              <w:t>以下</w:t>
            </w:r>
          </w:p>
        </w:tc>
        <w:tc>
          <w:tcPr>
            <w:tcW w:w="679" w:type="pct"/>
            <w:vAlign w:val="center"/>
          </w:tcPr>
          <w:p w:rsidR="001E2E60" w:rsidRPr="00E5520F" w:rsidRDefault="001E2E60" w:rsidP="001E2E60">
            <w:pPr>
              <w:jc w:val="center"/>
              <w:rPr>
                <w:kern w:val="24"/>
                <w:sz w:val="21"/>
                <w:szCs w:val="21"/>
              </w:rPr>
            </w:pPr>
            <w:r w:rsidRPr="00E5520F">
              <w:rPr>
                <w:kern w:val="24"/>
                <w:sz w:val="21"/>
                <w:szCs w:val="21"/>
              </w:rPr>
              <w:t>符合</w:t>
            </w:r>
          </w:p>
        </w:tc>
        <w:tc>
          <w:tcPr>
            <w:tcW w:w="691" w:type="pct"/>
            <w:vAlign w:val="center"/>
          </w:tcPr>
          <w:p w:rsidR="001E2E60" w:rsidRPr="00E5520F" w:rsidRDefault="001E2E60" w:rsidP="001E2E60">
            <w:pPr>
              <w:jc w:val="center"/>
              <w:rPr>
                <w:kern w:val="24"/>
                <w:sz w:val="21"/>
                <w:szCs w:val="21"/>
              </w:rPr>
            </w:pPr>
            <w:r w:rsidRPr="00E5520F">
              <w:rPr>
                <w:kern w:val="24"/>
                <w:sz w:val="21"/>
                <w:szCs w:val="21"/>
              </w:rPr>
              <w:t>符合</w:t>
            </w:r>
          </w:p>
        </w:tc>
        <w:tc>
          <w:tcPr>
            <w:tcW w:w="667" w:type="pct"/>
            <w:vAlign w:val="center"/>
          </w:tcPr>
          <w:p w:rsidR="001E2E60" w:rsidRPr="00E5520F" w:rsidRDefault="001E2E60" w:rsidP="001E2E60">
            <w:pPr>
              <w:jc w:val="center"/>
              <w:rPr>
                <w:kern w:val="24"/>
                <w:sz w:val="21"/>
                <w:szCs w:val="21"/>
              </w:rPr>
            </w:pPr>
            <w:r w:rsidRPr="00E5520F">
              <w:rPr>
                <w:kern w:val="24"/>
                <w:sz w:val="21"/>
                <w:szCs w:val="21"/>
              </w:rPr>
              <w:t>符合</w:t>
            </w:r>
          </w:p>
        </w:tc>
        <w:tc>
          <w:tcPr>
            <w:tcW w:w="679" w:type="pct"/>
            <w:vAlign w:val="center"/>
          </w:tcPr>
          <w:p w:rsidR="001E2E60" w:rsidRPr="00E5520F" w:rsidRDefault="001E2E60" w:rsidP="001E2E60">
            <w:pPr>
              <w:jc w:val="center"/>
              <w:rPr>
                <w:kern w:val="24"/>
                <w:sz w:val="21"/>
                <w:szCs w:val="21"/>
              </w:rPr>
            </w:pPr>
            <w:r w:rsidRPr="00E5520F">
              <w:rPr>
                <w:kern w:val="24"/>
                <w:sz w:val="21"/>
                <w:szCs w:val="21"/>
              </w:rPr>
              <w:t>不符合（</w:t>
            </w:r>
            <w:r w:rsidRPr="00E5520F">
              <w:rPr>
                <w:kern w:val="24"/>
                <w:sz w:val="21"/>
                <w:szCs w:val="21"/>
              </w:rPr>
              <w:t>80℃</w:t>
            </w:r>
            <w:r w:rsidRPr="00E5520F">
              <w:rPr>
                <w:kern w:val="24"/>
                <w:sz w:val="21"/>
                <w:szCs w:val="21"/>
              </w:rPr>
              <w:t>）</w:t>
            </w:r>
          </w:p>
        </w:tc>
      </w:tr>
    </w:tbl>
    <w:p w:rsidR="001E2E60" w:rsidRPr="00E5520F" w:rsidRDefault="001E2E60" w:rsidP="001E2E60">
      <w:pPr>
        <w:spacing w:line="360" w:lineRule="auto"/>
        <w:ind w:firstLine="480"/>
        <w:rPr>
          <w:rFonts w:eastAsiaTheme="minorEastAsia"/>
          <w:szCs w:val="28"/>
        </w:rPr>
      </w:pPr>
      <w:r w:rsidRPr="00E5520F">
        <w:rPr>
          <w:rFonts w:eastAsiaTheme="minorEastAsia" w:hint="eastAsia"/>
          <w:szCs w:val="28"/>
        </w:rPr>
        <w:t>结果分析：</w:t>
      </w:r>
    </w:p>
    <w:p w:rsidR="001E2E60" w:rsidRPr="00E5520F" w:rsidRDefault="001E2E60" w:rsidP="001E2E60">
      <w:pPr>
        <w:spacing w:line="360" w:lineRule="auto"/>
        <w:ind w:firstLine="480"/>
        <w:rPr>
          <w:rFonts w:eastAsiaTheme="minorEastAsia"/>
          <w:szCs w:val="28"/>
        </w:rPr>
      </w:pPr>
      <w:r w:rsidRPr="00E5520F">
        <w:rPr>
          <w:rFonts w:eastAsiaTheme="minorEastAsia" w:hint="eastAsia"/>
          <w:szCs w:val="28"/>
        </w:rPr>
        <w:lastRenderedPageBreak/>
        <w:t>（</w:t>
      </w:r>
      <w:r w:rsidRPr="00E5520F">
        <w:rPr>
          <w:rFonts w:eastAsiaTheme="minorEastAsia" w:hint="eastAsia"/>
          <w:szCs w:val="28"/>
        </w:rPr>
        <w:t>1</w:t>
      </w:r>
      <w:r w:rsidRPr="00E5520F">
        <w:rPr>
          <w:rFonts w:eastAsiaTheme="minorEastAsia" w:hint="eastAsia"/>
          <w:szCs w:val="28"/>
        </w:rPr>
        <w:t>）</w:t>
      </w:r>
      <w:r w:rsidRPr="00E5520F">
        <w:rPr>
          <w:rFonts w:eastAsiaTheme="minorEastAsia" w:hint="eastAsia"/>
          <w:szCs w:val="28"/>
        </w:rPr>
        <w:tab/>
      </w:r>
      <w:r w:rsidRPr="00E5520F">
        <w:rPr>
          <w:rFonts w:eastAsiaTheme="minorEastAsia" w:hint="eastAsia"/>
          <w:szCs w:val="28"/>
        </w:rPr>
        <w:t>按韩国非固化产品标准测试，</w:t>
      </w:r>
      <w:r w:rsidR="00862B84">
        <w:rPr>
          <w:rFonts w:eastAsiaTheme="minorEastAsia" w:hint="eastAsia"/>
          <w:szCs w:val="28"/>
        </w:rPr>
        <w:t>TZH</w:t>
      </w:r>
      <w:r w:rsidR="00862B84">
        <w:rPr>
          <w:rFonts w:eastAsiaTheme="minorEastAsia" w:hint="eastAsia"/>
          <w:szCs w:val="28"/>
        </w:rPr>
        <w:t>非固化橡胶沥青防水涂料与卷材防水层热粘复合防水系统施工技术规程</w:t>
      </w:r>
      <w:r w:rsidRPr="00E5520F">
        <w:rPr>
          <w:rFonts w:eastAsiaTheme="minorEastAsia" w:hint="eastAsia"/>
          <w:szCs w:val="28"/>
        </w:rPr>
        <w:t>技术性能均达到标准要求，而国外</w:t>
      </w:r>
      <w:r w:rsidRPr="00E5520F">
        <w:rPr>
          <w:rFonts w:eastAsiaTheme="minorEastAsia" w:hint="eastAsia"/>
          <w:szCs w:val="28"/>
        </w:rPr>
        <w:t>B</w:t>
      </w:r>
      <w:r w:rsidRPr="00E5520F">
        <w:rPr>
          <w:rFonts w:eastAsiaTheme="minorEastAsia" w:hint="eastAsia"/>
          <w:szCs w:val="28"/>
        </w:rPr>
        <w:t>和</w:t>
      </w:r>
      <w:r w:rsidRPr="00E5520F">
        <w:rPr>
          <w:rFonts w:eastAsiaTheme="minorEastAsia" w:hint="eastAsia"/>
          <w:szCs w:val="28"/>
        </w:rPr>
        <w:t>C</w:t>
      </w:r>
      <w:r w:rsidRPr="00E5520F">
        <w:rPr>
          <w:rFonts w:eastAsiaTheme="minorEastAsia" w:hint="eastAsia"/>
          <w:szCs w:val="28"/>
        </w:rPr>
        <w:t>产品还有</w:t>
      </w:r>
      <w:r w:rsidRPr="00E5520F">
        <w:rPr>
          <w:rFonts w:eastAsiaTheme="minorEastAsia" w:hint="eastAsia"/>
          <w:szCs w:val="28"/>
        </w:rPr>
        <w:t>3</w:t>
      </w:r>
      <w:r w:rsidRPr="00E5520F">
        <w:rPr>
          <w:rFonts w:eastAsiaTheme="minorEastAsia" w:hint="eastAsia"/>
          <w:szCs w:val="28"/>
        </w:rPr>
        <w:t>项不能满足标准要求。</w:t>
      </w:r>
    </w:p>
    <w:p w:rsidR="00B0129E" w:rsidRPr="00E5520F" w:rsidRDefault="001E2E60" w:rsidP="00B0129E">
      <w:pPr>
        <w:spacing w:line="360" w:lineRule="auto"/>
        <w:ind w:firstLine="480"/>
        <w:rPr>
          <w:rFonts w:eastAsiaTheme="minorEastAsia"/>
          <w:szCs w:val="28"/>
        </w:rPr>
      </w:pPr>
      <w:r w:rsidRPr="00E5520F">
        <w:rPr>
          <w:rFonts w:eastAsiaTheme="minorEastAsia" w:hint="eastAsia"/>
          <w:szCs w:val="28"/>
        </w:rPr>
        <w:t>（</w:t>
      </w:r>
      <w:r w:rsidRPr="00E5520F">
        <w:rPr>
          <w:rFonts w:eastAsiaTheme="minorEastAsia" w:hint="eastAsia"/>
          <w:szCs w:val="28"/>
        </w:rPr>
        <w:t>2</w:t>
      </w:r>
      <w:r w:rsidRPr="00E5520F">
        <w:rPr>
          <w:rFonts w:eastAsiaTheme="minorEastAsia" w:hint="eastAsia"/>
          <w:szCs w:val="28"/>
        </w:rPr>
        <w:t>）</w:t>
      </w:r>
      <w:r w:rsidRPr="00E5520F">
        <w:rPr>
          <w:rFonts w:eastAsiaTheme="minorEastAsia" w:hint="eastAsia"/>
          <w:szCs w:val="28"/>
        </w:rPr>
        <w:tab/>
      </w:r>
      <w:r w:rsidRPr="00E5520F">
        <w:rPr>
          <w:rFonts w:eastAsiaTheme="minorEastAsia" w:hint="eastAsia"/>
          <w:szCs w:val="28"/>
        </w:rPr>
        <w:t>在耐热性方面，本项目产品满足</w:t>
      </w:r>
      <w:r w:rsidRPr="00E5520F">
        <w:rPr>
          <w:rFonts w:eastAsiaTheme="minorEastAsia" w:hint="eastAsia"/>
          <w:szCs w:val="28"/>
        </w:rPr>
        <w:t>110</w:t>
      </w:r>
      <w:r w:rsidRPr="00E5520F">
        <w:rPr>
          <w:rFonts w:eastAsiaTheme="minorEastAsia" w:hint="eastAsia"/>
          <w:szCs w:val="28"/>
        </w:rPr>
        <w:t>℃滑移不超过</w:t>
      </w:r>
      <w:r w:rsidRPr="00E5520F">
        <w:rPr>
          <w:rFonts w:eastAsiaTheme="minorEastAsia" w:hint="eastAsia"/>
          <w:szCs w:val="28"/>
        </w:rPr>
        <w:t>3mm</w:t>
      </w:r>
      <w:r w:rsidRPr="00E5520F">
        <w:rPr>
          <w:rFonts w:eastAsiaTheme="minorEastAsia" w:hint="eastAsia"/>
          <w:szCs w:val="28"/>
        </w:rPr>
        <w:t>，高于国际的同类产品，而其它国外产品部分项目无法满足要求。</w:t>
      </w:r>
    </w:p>
    <w:p w:rsidR="00886285" w:rsidRPr="00E5520F" w:rsidRDefault="00E82A4C" w:rsidP="00E82A4C">
      <w:pPr>
        <w:pStyle w:val="1"/>
        <w:rPr>
          <w:rFonts w:asciiTheme="minorEastAsia" w:eastAsiaTheme="minorEastAsia" w:hAnsiTheme="minorEastAsia"/>
        </w:rPr>
      </w:pPr>
      <w:r w:rsidRPr="00E5520F">
        <w:rPr>
          <w:rFonts w:asciiTheme="minorEastAsia" w:eastAsiaTheme="minorEastAsia" w:hAnsiTheme="minorEastAsia" w:hint="eastAsia"/>
        </w:rPr>
        <w:t>6</w:t>
      </w:r>
      <w:r w:rsidRPr="00E5520F">
        <w:rPr>
          <w:rFonts w:asciiTheme="minorEastAsia" w:eastAsiaTheme="minorEastAsia" w:hAnsiTheme="minorEastAsia"/>
        </w:rPr>
        <w:t>.</w:t>
      </w:r>
      <w:r w:rsidRPr="00E5520F">
        <w:rPr>
          <w:rFonts w:asciiTheme="minorEastAsia" w:eastAsiaTheme="minorEastAsia" w:hAnsiTheme="minorEastAsia" w:hint="eastAsia"/>
        </w:rPr>
        <w:t>2</w:t>
      </w:r>
      <w:r w:rsidR="00C242A2" w:rsidRPr="00E5520F">
        <w:rPr>
          <w:rFonts w:hint="eastAsia"/>
        </w:rPr>
        <w:t>本标准的先进性</w:t>
      </w:r>
    </w:p>
    <w:p w:rsidR="00C242A2" w:rsidRPr="00E5520F" w:rsidRDefault="00C242A2" w:rsidP="00C242A2">
      <w:pPr>
        <w:spacing w:line="360" w:lineRule="auto"/>
        <w:ind w:firstLine="480"/>
      </w:pPr>
      <w:r w:rsidRPr="00E5520F">
        <w:rPr>
          <w:rFonts w:hint="eastAsia"/>
        </w:rPr>
        <w:t>本标准与</w:t>
      </w:r>
      <w:r w:rsidR="000C4206" w:rsidRPr="00E5520F">
        <w:rPr>
          <w:rFonts w:hint="eastAsia"/>
        </w:rPr>
        <w:t>国外的相关</w:t>
      </w:r>
      <w:r w:rsidRPr="00E5520F">
        <w:rPr>
          <w:rFonts w:hint="eastAsia"/>
        </w:rPr>
        <w:t>标准相比，</w:t>
      </w:r>
      <w:r w:rsidR="000C4206" w:rsidRPr="00E5520F">
        <w:rPr>
          <w:rFonts w:hint="eastAsia"/>
        </w:rPr>
        <w:t>更符合我国的</w:t>
      </w:r>
      <w:r w:rsidR="000C4206" w:rsidRPr="00E5520F">
        <w:t>基本国情，符合国内的施工建设需要和选材施工特点，且产品执行的指标参数</w:t>
      </w:r>
      <w:r w:rsidR="000C4206" w:rsidRPr="00E5520F">
        <w:rPr>
          <w:rFonts w:hint="eastAsia"/>
        </w:rPr>
        <w:t>接近</w:t>
      </w:r>
      <w:r w:rsidR="000C4206" w:rsidRPr="00E5520F">
        <w:t>或超过国际上的同类产品</w:t>
      </w:r>
      <w:r w:rsidR="00FC284D" w:rsidRPr="00E5520F">
        <w:rPr>
          <w:rFonts w:hint="eastAsia"/>
        </w:rPr>
        <w:t>。因此，本标准具有先进性。</w:t>
      </w:r>
    </w:p>
    <w:p w:rsidR="00C242A2" w:rsidRPr="00E5520F" w:rsidRDefault="00C242A2" w:rsidP="00C242A2">
      <w:pPr>
        <w:spacing w:line="360" w:lineRule="auto"/>
        <w:ind w:firstLine="480"/>
      </w:pPr>
      <w:r w:rsidRPr="00E5520F">
        <w:rPr>
          <w:rFonts w:hint="eastAsia"/>
        </w:rPr>
        <w:t>本产品与国外产品相比，不论是基于本标准还是国外标准，</w:t>
      </w:r>
      <w:r w:rsidR="00FC284D" w:rsidRPr="00E5520F">
        <w:rPr>
          <w:rFonts w:hint="eastAsia"/>
        </w:rPr>
        <w:t>均能够</w:t>
      </w:r>
      <w:r w:rsidR="000C4206" w:rsidRPr="00E5520F">
        <w:rPr>
          <w:rFonts w:hint="eastAsia"/>
        </w:rPr>
        <w:t>满足</w:t>
      </w:r>
      <w:r w:rsidRPr="00E5520F">
        <w:rPr>
          <w:rFonts w:hint="eastAsia"/>
        </w:rPr>
        <w:t>各个性能指标</w:t>
      </w:r>
      <w:r w:rsidR="00FC284D" w:rsidRPr="00E5520F">
        <w:rPr>
          <w:rFonts w:hint="eastAsia"/>
        </w:rPr>
        <w:t>的基本要求，不存在不合格项目，因此具有先进性。</w:t>
      </w:r>
    </w:p>
    <w:p w:rsidR="0028264A" w:rsidRPr="00E5520F" w:rsidRDefault="00591856">
      <w:pPr>
        <w:pStyle w:val="1"/>
        <w:rPr>
          <w:rFonts w:asciiTheme="minorEastAsia" w:eastAsiaTheme="minorEastAsia" w:hAnsiTheme="minorEastAsia"/>
        </w:rPr>
      </w:pPr>
      <w:bookmarkStart w:id="15" w:name="_Toc528199041"/>
      <w:r w:rsidRPr="00E5520F">
        <w:rPr>
          <w:rFonts w:asciiTheme="minorEastAsia" w:eastAsiaTheme="minorEastAsia" w:hAnsiTheme="minorEastAsia"/>
        </w:rPr>
        <w:t>7 与现行相关法律、法规、规章及相关标准的协调</w:t>
      </w:r>
      <w:bookmarkEnd w:id="15"/>
    </w:p>
    <w:p w:rsidR="0028264A" w:rsidRPr="00E5520F" w:rsidRDefault="00591856">
      <w:pPr>
        <w:spacing w:line="360" w:lineRule="auto"/>
        <w:ind w:firstLine="480"/>
        <w:rPr>
          <w:rFonts w:eastAsiaTheme="minorEastAsia"/>
          <w:szCs w:val="28"/>
        </w:rPr>
      </w:pPr>
      <w:r w:rsidRPr="00E5520F">
        <w:rPr>
          <w:rFonts w:eastAsiaTheme="minorEastAsia"/>
          <w:szCs w:val="28"/>
        </w:rPr>
        <w:t>本标准中内容均依照国内现行各类相关法律、法规、规章、标准予以要求。与现行相关法律、法规、规章及相关标准的协调一致。本标准</w:t>
      </w:r>
      <w:r w:rsidR="000C4206" w:rsidRPr="00E5520F">
        <w:rPr>
          <w:rFonts w:eastAsiaTheme="minorEastAsia" w:hint="eastAsia"/>
          <w:szCs w:val="28"/>
        </w:rPr>
        <w:t>所选用</w:t>
      </w:r>
      <w:r w:rsidR="000C4206" w:rsidRPr="00E5520F">
        <w:rPr>
          <w:rFonts w:eastAsiaTheme="minorEastAsia"/>
          <w:szCs w:val="28"/>
        </w:rPr>
        <w:t>的非固化</w:t>
      </w:r>
      <w:r w:rsidR="000C4206" w:rsidRPr="00E5520F">
        <w:rPr>
          <w:rFonts w:eastAsiaTheme="minorEastAsia" w:hint="eastAsia"/>
          <w:szCs w:val="28"/>
        </w:rPr>
        <w:t>橡胶沥青防水涂料</w:t>
      </w:r>
      <w:r w:rsidRPr="00E5520F">
        <w:rPr>
          <w:rFonts w:eastAsiaTheme="minorEastAsia"/>
          <w:szCs w:val="28"/>
        </w:rPr>
        <w:t>与</w:t>
      </w:r>
      <w:r w:rsidRPr="00E5520F">
        <w:rPr>
          <w:rFonts w:eastAsiaTheme="minorEastAsia"/>
          <w:szCs w:val="28"/>
        </w:rPr>
        <w:t xml:space="preserve">JC/T </w:t>
      </w:r>
      <w:r w:rsidR="007A0D0C" w:rsidRPr="00E5520F">
        <w:rPr>
          <w:rFonts w:eastAsiaTheme="minorEastAsia"/>
          <w:szCs w:val="28"/>
        </w:rPr>
        <w:t>2428-2017</w:t>
      </w:r>
      <w:r w:rsidRPr="00E5520F">
        <w:t>标准的</w:t>
      </w:r>
      <w:r w:rsidR="000C4206" w:rsidRPr="00E5520F">
        <w:rPr>
          <w:rFonts w:hint="eastAsia"/>
        </w:rPr>
        <w:t>材料</w:t>
      </w:r>
      <w:r w:rsidR="000C4206" w:rsidRPr="00E5520F">
        <w:t>性能</w:t>
      </w:r>
      <w:r w:rsidRPr="00E5520F">
        <w:t>对比分析见附录。</w:t>
      </w:r>
    </w:p>
    <w:p w:rsidR="0028264A" w:rsidRPr="00E5520F" w:rsidRDefault="007405CE">
      <w:pPr>
        <w:pStyle w:val="1"/>
        <w:rPr>
          <w:rFonts w:asciiTheme="minorEastAsia" w:eastAsiaTheme="minorEastAsia" w:hAnsiTheme="minorEastAsia"/>
        </w:rPr>
      </w:pPr>
      <w:bookmarkStart w:id="16" w:name="_Toc528199042"/>
      <w:r w:rsidRPr="00E5520F">
        <w:rPr>
          <w:rFonts w:asciiTheme="minorEastAsia" w:eastAsiaTheme="minorEastAsia" w:hAnsiTheme="minorEastAsia"/>
        </w:rPr>
        <w:t>8</w:t>
      </w:r>
      <w:r w:rsidR="00591856" w:rsidRPr="00E5520F">
        <w:rPr>
          <w:rFonts w:asciiTheme="minorEastAsia" w:eastAsiaTheme="minorEastAsia" w:hAnsiTheme="minorEastAsia"/>
        </w:rPr>
        <w:t>重大意见分歧的处理依据和结果</w:t>
      </w:r>
      <w:bookmarkEnd w:id="16"/>
    </w:p>
    <w:p w:rsidR="0028264A" w:rsidRPr="00E5520F" w:rsidRDefault="00591856">
      <w:pPr>
        <w:spacing w:line="360" w:lineRule="auto"/>
        <w:ind w:firstLineChars="200" w:firstLine="480"/>
        <w:rPr>
          <w:rFonts w:eastAsiaTheme="minorEastAsia"/>
          <w:b/>
          <w:szCs w:val="28"/>
        </w:rPr>
      </w:pPr>
      <w:r w:rsidRPr="00E5520F">
        <w:rPr>
          <w:rFonts w:eastAsiaTheme="minorEastAsia"/>
          <w:szCs w:val="28"/>
        </w:rPr>
        <w:t>在标准</w:t>
      </w:r>
      <w:r w:rsidR="0053046F" w:rsidRPr="00E5520F">
        <w:rPr>
          <w:rFonts w:eastAsiaTheme="minorEastAsia"/>
          <w:szCs w:val="28"/>
        </w:rPr>
        <w:t>的编制过程中，广泛征求了行业相关单位和业内专家的意见和建议，</w:t>
      </w:r>
      <w:r w:rsidRPr="00E5520F">
        <w:rPr>
          <w:rFonts w:eastAsiaTheme="minorEastAsia"/>
          <w:szCs w:val="28"/>
        </w:rPr>
        <w:t>针对标准规定中各项技术指标的要求</w:t>
      </w:r>
      <w:r w:rsidR="0053046F" w:rsidRPr="00E5520F">
        <w:rPr>
          <w:rFonts w:eastAsiaTheme="minorEastAsia" w:hint="eastAsia"/>
          <w:szCs w:val="28"/>
        </w:rPr>
        <w:t>以及</w:t>
      </w:r>
      <w:r w:rsidR="0053046F" w:rsidRPr="00E5520F">
        <w:rPr>
          <w:rFonts w:eastAsiaTheme="minorEastAsia"/>
          <w:szCs w:val="28"/>
        </w:rPr>
        <w:t>在工程实践过程中</w:t>
      </w:r>
      <w:r w:rsidR="0053046F" w:rsidRPr="00E5520F">
        <w:rPr>
          <w:rFonts w:eastAsiaTheme="minorEastAsia" w:hint="eastAsia"/>
          <w:szCs w:val="28"/>
        </w:rPr>
        <w:t>遇到的</w:t>
      </w:r>
      <w:r w:rsidR="0053046F" w:rsidRPr="00E5520F">
        <w:rPr>
          <w:rFonts w:eastAsiaTheme="minorEastAsia"/>
          <w:szCs w:val="28"/>
        </w:rPr>
        <w:t>问题如何有效解决</w:t>
      </w:r>
      <w:r w:rsidRPr="00E5520F">
        <w:rPr>
          <w:rFonts w:eastAsiaTheme="minorEastAsia"/>
          <w:szCs w:val="28"/>
        </w:rPr>
        <w:t>做了深入研讨，各家单位和行业专家结合自身的工作经验和实验验证提出了</w:t>
      </w:r>
      <w:r w:rsidR="0053046F" w:rsidRPr="00E5520F">
        <w:rPr>
          <w:rFonts w:eastAsiaTheme="minorEastAsia" w:hint="eastAsia"/>
          <w:szCs w:val="28"/>
        </w:rPr>
        <w:t>大量</w:t>
      </w:r>
      <w:r w:rsidRPr="00E5520F">
        <w:rPr>
          <w:rFonts w:eastAsiaTheme="minorEastAsia"/>
          <w:szCs w:val="28"/>
        </w:rPr>
        <w:t>有力依据，最终对标准要求达成一致。编制过程中对标准的主要内容并未产生重大意见分歧。</w:t>
      </w:r>
    </w:p>
    <w:p w:rsidR="0028264A" w:rsidRPr="00E5520F" w:rsidRDefault="007405CE">
      <w:pPr>
        <w:pStyle w:val="1"/>
        <w:rPr>
          <w:rFonts w:asciiTheme="minorEastAsia" w:eastAsiaTheme="minorEastAsia" w:hAnsiTheme="minorEastAsia"/>
        </w:rPr>
      </w:pPr>
      <w:bookmarkStart w:id="17" w:name="_Toc528199043"/>
      <w:r w:rsidRPr="00E5520F">
        <w:rPr>
          <w:rFonts w:asciiTheme="minorEastAsia" w:eastAsiaTheme="minorEastAsia" w:hAnsiTheme="minorEastAsia"/>
        </w:rPr>
        <w:t>9</w:t>
      </w:r>
      <w:r w:rsidR="00591856" w:rsidRPr="00E5520F">
        <w:rPr>
          <w:rFonts w:asciiTheme="minorEastAsia" w:eastAsiaTheme="minorEastAsia" w:hAnsiTheme="minorEastAsia"/>
        </w:rPr>
        <w:t>标准性质的建议说明</w:t>
      </w:r>
      <w:bookmarkEnd w:id="17"/>
      <w:r w:rsidR="00591856" w:rsidRPr="00E5520F">
        <w:rPr>
          <w:rFonts w:asciiTheme="minorEastAsia" w:eastAsiaTheme="minorEastAsia" w:hAnsiTheme="minorEastAsia"/>
        </w:rPr>
        <w:t xml:space="preserve"> </w:t>
      </w:r>
    </w:p>
    <w:p w:rsidR="0028264A" w:rsidRPr="00E5520F" w:rsidRDefault="00591856">
      <w:pPr>
        <w:spacing w:line="360" w:lineRule="auto"/>
        <w:jc w:val="left"/>
        <w:rPr>
          <w:rFonts w:eastAsiaTheme="minorEastAsia"/>
          <w:szCs w:val="28"/>
        </w:rPr>
      </w:pPr>
      <w:r w:rsidRPr="00E5520F">
        <w:rPr>
          <w:rFonts w:eastAsiaTheme="minorEastAsia"/>
          <w:szCs w:val="28"/>
        </w:rPr>
        <w:t xml:space="preserve">    </w:t>
      </w:r>
      <w:r w:rsidR="007A0D0C" w:rsidRPr="00E5520F">
        <w:rPr>
          <w:rFonts w:eastAsiaTheme="minorEastAsia"/>
          <w:szCs w:val="28"/>
        </w:rPr>
        <w:t>建议《</w:t>
      </w:r>
      <w:r w:rsidR="00862B84">
        <w:rPr>
          <w:rFonts w:eastAsiaTheme="minorEastAsia" w:hint="eastAsia"/>
          <w:szCs w:val="28"/>
        </w:rPr>
        <w:t>TZH</w:t>
      </w:r>
      <w:r w:rsidR="00862B84">
        <w:rPr>
          <w:rFonts w:eastAsiaTheme="minorEastAsia" w:hint="eastAsia"/>
          <w:szCs w:val="28"/>
        </w:rPr>
        <w:t>非固化橡胶沥青防水涂料与卷材防水层热粘复合防水系统施工技术规程</w:t>
      </w:r>
      <w:r w:rsidRPr="00E5520F">
        <w:rPr>
          <w:rFonts w:eastAsiaTheme="minorEastAsia"/>
          <w:szCs w:val="28"/>
        </w:rPr>
        <w:t>》作为推荐性产品标准发布实施。</w:t>
      </w:r>
    </w:p>
    <w:p w:rsidR="0028264A" w:rsidRPr="00E5520F" w:rsidRDefault="00591856">
      <w:pPr>
        <w:pStyle w:val="1"/>
        <w:rPr>
          <w:rFonts w:asciiTheme="minorEastAsia" w:eastAsiaTheme="minorEastAsia" w:hAnsiTheme="minorEastAsia"/>
        </w:rPr>
      </w:pPr>
      <w:bookmarkStart w:id="18" w:name="_Toc528199044"/>
      <w:r w:rsidRPr="00E5520F">
        <w:rPr>
          <w:rFonts w:asciiTheme="minorEastAsia" w:eastAsiaTheme="minorEastAsia" w:hAnsiTheme="minorEastAsia"/>
        </w:rPr>
        <w:t>10 贯彻标准的措施建议</w:t>
      </w:r>
      <w:bookmarkEnd w:id="18"/>
    </w:p>
    <w:p w:rsidR="0028264A" w:rsidRPr="00E5520F" w:rsidRDefault="00591856">
      <w:pPr>
        <w:spacing w:line="360" w:lineRule="auto"/>
        <w:ind w:firstLine="480"/>
        <w:rPr>
          <w:szCs w:val="28"/>
        </w:rPr>
      </w:pPr>
      <w:r w:rsidRPr="00E5520F">
        <w:rPr>
          <w:rFonts w:eastAsiaTheme="minorEastAsia"/>
          <w:szCs w:val="28"/>
        </w:rPr>
        <w:t>建议在本标准正式出台后，各生产厂家、科研单位、检测机构以及地方管理部门能够依据本标准中的相关规定对</w:t>
      </w:r>
      <w:r w:rsidR="0053046F" w:rsidRPr="00E5520F">
        <w:rPr>
          <w:rFonts w:eastAsiaTheme="minorEastAsia" w:hint="eastAsia"/>
          <w:szCs w:val="28"/>
        </w:rPr>
        <w:t>高性能</w:t>
      </w:r>
      <w:r w:rsidR="00C06571" w:rsidRPr="00E5520F">
        <w:rPr>
          <w:rFonts w:eastAsiaTheme="minorEastAsia" w:hint="eastAsia"/>
          <w:szCs w:val="28"/>
        </w:rPr>
        <w:t>非固化橡胶沥青防水涂料</w:t>
      </w:r>
      <w:r w:rsidR="0053046F" w:rsidRPr="00E5520F">
        <w:rPr>
          <w:rFonts w:eastAsiaTheme="minorEastAsia" w:hint="eastAsia"/>
          <w:szCs w:val="28"/>
        </w:rPr>
        <w:t>产品</w:t>
      </w:r>
      <w:r w:rsidRPr="00E5520F">
        <w:rPr>
          <w:rFonts w:eastAsiaTheme="minorEastAsia"/>
          <w:szCs w:val="28"/>
        </w:rPr>
        <w:t>进行统一的评价和管理。</w:t>
      </w:r>
      <w:r w:rsidRPr="00E5520F">
        <w:rPr>
          <w:szCs w:val="28"/>
        </w:rPr>
        <w:t>具体实施措施建议如下：</w:t>
      </w:r>
    </w:p>
    <w:p w:rsidR="0028264A" w:rsidRPr="00E5520F" w:rsidRDefault="00591856">
      <w:pPr>
        <w:spacing w:line="360" w:lineRule="auto"/>
        <w:ind w:firstLine="480"/>
        <w:rPr>
          <w:szCs w:val="28"/>
        </w:rPr>
      </w:pPr>
      <w:r w:rsidRPr="00E5520F">
        <w:rPr>
          <w:szCs w:val="28"/>
        </w:rPr>
        <w:t>（</w:t>
      </w:r>
      <w:r w:rsidRPr="00E5520F">
        <w:rPr>
          <w:szCs w:val="28"/>
        </w:rPr>
        <w:t>1</w:t>
      </w:r>
      <w:r w:rsidRPr="00E5520F">
        <w:rPr>
          <w:szCs w:val="28"/>
        </w:rPr>
        <w:t>）加大标准宣传力度，提高认知度，建立信息公共平台，将有参考价值的案例、好的做法和经验等在行业内部公开发布，引起有关部门领导和相关企业单位的重视，使相关</w:t>
      </w:r>
      <w:r w:rsidRPr="00E5520F">
        <w:rPr>
          <w:szCs w:val="28"/>
        </w:rPr>
        <w:lastRenderedPageBreak/>
        <w:t>单位能够积极主动的购买标准和资料、参加培训、结合本单位实际情况学习研究标准并准备贯彻实施标准。</w:t>
      </w:r>
    </w:p>
    <w:p w:rsidR="0028264A" w:rsidRPr="00E5520F" w:rsidRDefault="00591856">
      <w:pPr>
        <w:spacing w:line="360" w:lineRule="auto"/>
        <w:ind w:firstLine="480"/>
        <w:rPr>
          <w:szCs w:val="28"/>
        </w:rPr>
      </w:pPr>
      <w:r w:rsidRPr="00E5520F">
        <w:rPr>
          <w:szCs w:val="28"/>
        </w:rPr>
        <w:t>（</w:t>
      </w:r>
      <w:r w:rsidRPr="00E5520F">
        <w:rPr>
          <w:szCs w:val="28"/>
        </w:rPr>
        <w:t>2</w:t>
      </w:r>
      <w:r w:rsidRPr="00E5520F">
        <w:rPr>
          <w:szCs w:val="28"/>
        </w:rPr>
        <w:t>）标准归口单位进行贯标指导，组织标准宣贯培训班，由标准制定人员主讲。设立专门的答疑或咨询部门或网站，为贯标企业排忧解难，组织有关人员积极参加行业协会组织的各项活动，培训班等。及时了解标准制、修订信息。</w:t>
      </w:r>
    </w:p>
    <w:p w:rsidR="0028264A" w:rsidRPr="00E5520F" w:rsidRDefault="00591856">
      <w:pPr>
        <w:spacing w:line="360" w:lineRule="auto"/>
        <w:ind w:firstLine="480"/>
        <w:rPr>
          <w:szCs w:val="28"/>
        </w:rPr>
      </w:pPr>
      <w:r w:rsidRPr="00E5520F">
        <w:rPr>
          <w:szCs w:val="28"/>
        </w:rPr>
        <w:t>（</w:t>
      </w:r>
      <w:r w:rsidRPr="00E5520F">
        <w:rPr>
          <w:szCs w:val="28"/>
        </w:rPr>
        <w:t>3</w:t>
      </w:r>
      <w:r w:rsidRPr="00E5520F">
        <w:rPr>
          <w:szCs w:val="28"/>
        </w:rPr>
        <w:t>）鼓励行业相关企业成立标准贯彻实施小组，组员由标准化技术人员、产品主管设计人员、工艺主管设计人员、检验人员、车间技术人员等工作人员组成，进行明确的分工合作，适时组织标准宣贯会，使有关人员拥有标准、了解标准、熟悉标准，执行标准。产品主管设计人员、工艺主管设计人员、检验人员、车间技术人员、操作人员均须按照细则要求进行相应工作。</w:t>
      </w:r>
    </w:p>
    <w:p w:rsidR="0028264A" w:rsidRPr="00E5520F" w:rsidRDefault="00591856">
      <w:pPr>
        <w:spacing w:line="360" w:lineRule="auto"/>
        <w:ind w:firstLine="480"/>
        <w:rPr>
          <w:rFonts w:eastAsiaTheme="minorEastAsia"/>
          <w:b/>
          <w:szCs w:val="28"/>
        </w:rPr>
      </w:pPr>
      <w:r w:rsidRPr="00E5520F">
        <w:rPr>
          <w:szCs w:val="28"/>
        </w:rPr>
        <w:t>（</w:t>
      </w:r>
      <w:r w:rsidRPr="00E5520F">
        <w:rPr>
          <w:szCs w:val="28"/>
        </w:rPr>
        <w:t>4</w:t>
      </w:r>
      <w:r w:rsidRPr="00E5520F">
        <w:rPr>
          <w:szCs w:val="28"/>
        </w:rPr>
        <w:t>）标准化技术人员全面负责贯标实施工作，跟踪服务对贯标中出现的技术问题进行协调处理作好贯标记录，并进行长期监督检查工作。</w:t>
      </w:r>
    </w:p>
    <w:p w:rsidR="0028264A" w:rsidRPr="00E5520F" w:rsidRDefault="00591856">
      <w:pPr>
        <w:pStyle w:val="1"/>
        <w:rPr>
          <w:rFonts w:asciiTheme="minorEastAsia" w:eastAsiaTheme="minorEastAsia" w:hAnsiTheme="minorEastAsia"/>
        </w:rPr>
      </w:pPr>
      <w:bookmarkStart w:id="19" w:name="_Toc528199045"/>
      <w:r w:rsidRPr="00E5520F">
        <w:rPr>
          <w:rFonts w:asciiTheme="minorEastAsia" w:eastAsiaTheme="minorEastAsia" w:hAnsiTheme="minorEastAsia"/>
        </w:rPr>
        <w:t>11 废止现行有关标准的建议</w:t>
      </w:r>
      <w:bookmarkEnd w:id="19"/>
    </w:p>
    <w:p w:rsidR="0028264A" w:rsidRPr="00E5520F" w:rsidRDefault="00591856">
      <w:pPr>
        <w:spacing w:line="360" w:lineRule="auto"/>
        <w:ind w:firstLine="480"/>
        <w:jc w:val="left"/>
        <w:rPr>
          <w:rFonts w:eastAsiaTheme="minorEastAsia"/>
          <w:szCs w:val="28"/>
        </w:rPr>
      </w:pPr>
      <w:r w:rsidRPr="00E5520F">
        <w:rPr>
          <w:rFonts w:eastAsiaTheme="minorEastAsia"/>
          <w:szCs w:val="28"/>
        </w:rPr>
        <w:t>无。</w:t>
      </w:r>
    </w:p>
    <w:p w:rsidR="0028264A" w:rsidRPr="00E5520F" w:rsidRDefault="00591856">
      <w:pPr>
        <w:pStyle w:val="1"/>
        <w:rPr>
          <w:rFonts w:asciiTheme="minorEastAsia" w:eastAsiaTheme="minorEastAsia" w:hAnsiTheme="minorEastAsia"/>
        </w:rPr>
      </w:pPr>
      <w:bookmarkStart w:id="20" w:name="_Toc528199046"/>
      <w:r w:rsidRPr="00E5520F">
        <w:rPr>
          <w:rFonts w:asciiTheme="minorEastAsia" w:eastAsiaTheme="minorEastAsia" w:hAnsiTheme="minorEastAsia"/>
        </w:rPr>
        <w:t>12 其他应说明的事项</w:t>
      </w:r>
      <w:bookmarkEnd w:id="20"/>
    </w:p>
    <w:p w:rsidR="0028264A" w:rsidRPr="00E5520F" w:rsidRDefault="00591856">
      <w:pPr>
        <w:spacing w:line="360" w:lineRule="auto"/>
        <w:ind w:firstLine="495"/>
        <w:jc w:val="left"/>
        <w:rPr>
          <w:rFonts w:eastAsiaTheme="minorEastAsia"/>
          <w:szCs w:val="28"/>
        </w:rPr>
      </w:pPr>
      <w:r w:rsidRPr="00E5520F">
        <w:rPr>
          <w:rFonts w:eastAsiaTheme="minorEastAsia"/>
          <w:szCs w:val="28"/>
        </w:rPr>
        <w:t>无</w:t>
      </w:r>
      <w:r w:rsidR="00C06571" w:rsidRPr="00E5520F">
        <w:rPr>
          <w:rFonts w:eastAsiaTheme="minorEastAsia" w:hint="eastAsia"/>
          <w:szCs w:val="28"/>
        </w:rPr>
        <w:t>其他说明事项</w:t>
      </w:r>
      <w:r w:rsidRPr="00E5520F">
        <w:rPr>
          <w:rFonts w:eastAsiaTheme="minorEastAsia"/>
          <w:szCs w:val="28"/>
        </w:rPr>
        <w:t>。</w:t>
      </w:r>
    </w:p>
    <w:p w:rsidR="0028264A" w:rsidRPr="00E5520F" w:rsidRDefault="0028264A">
      <w:pPr>
        <w:spacing w:line="360" w:lineRule="auto"/>
        <w:ind w:firstLine="495"/>
        <w:jc w:val="left"/>
        <w:rPr>
          <w:rFonts w:eastAsiaTheme="minorEastAsia"/>
          <w:szCs w:val="28"/>
        </w:rPr>
        <w:sectPr w:rsidR="0028264A" w:rsidRPr="00E5520F">
          <w:footerReference w:type="default" r:id="rId9"/>
          <w:pgSz w:w="11906" w:h="16838"/>
          <w:pgMar w:top="1134" w:right="1134" w:bottom="1134" w:left="1304" w:header="851" w:footer="992" w:gutter="0"/>
          <w:cols w:space="425"/>
          <w:docGrid w:type="lines" w:linePitch="312"/>
        </w:sectPr>
      </w:pPr>
    </w:p>
    <w:p w:rsidR="0028264A" w:rsidRPr="00E5520F" w:rsidRDefault="00591856">
      <w:pPr>
        <w:pStyle w:val="1"/>
      </w:pPr>
      <w:bookmarkStart w:id="21" w:name="_Toc528199047"/>
      <w:r w:rsidRPr="00E5520F">
        <w:lastRenderedPageBreak/>
        <w:t>附录</w:t>
      </w:r>
      <w:bookmarkEnd w:id="21"/>
      <w:r w:rsidR="004408CB" w:rsidRPr="00E5520F">
        <w:rPr>
          <w:rFonts w:hint="eastAsia"/>
        </w:rPr>
        <w:t>：主要技术差异对照表</w:t>
      </w:r>
    </w:p>
    <w:p w:rsidR="0028264A" w:rsidRPr="00E5520F" w:rsidRDefault="00591856" w:rsidP="0031571C">
      <w:pPr>
        <w:spacing w:line="360" w:lineRule="auto"/>
        <w:ind w:firstLine="465"/>
      </w:pPr>
      <w:r w:rsidRPr="00E5520F">
        <w:t>本标准与行业标准</w:t>
      </w:r>
      <w:r w:rsidRPr="00E5520F">
        <w:t xml:space="preserve">JC/T </w:t>
      </w:r>
      <w:r w:rsidR="007A0D0C" w:rsidRPr="00E5520F">
        <w:t>2428-2017</w:t>
      </w:r>
      <w:r w:rsidR="007A0D0C" w:rsidRPr="00E5520F">
        <w:rPr>
          <w:rFonts w:hint="eastAsia"/>
        </w:rPr>
        <w:t>《非固化橡胶沥青防水涂料》</w:t>
      </w:r>
      <w:r w:rsidRPr="00E5520F">
        <w:t>对比见</w:t>
      </w:r>
      <w:r w:rsidR="004408CB" w:rsidRPr="00E5520F">
        <w:rPr>
          <w:rFonts w:hint="eastAsia"/>
        </w:rPr>
        <w:t>下</w:t>
      </w:r>
      <w:r w:rsidRPr="00E5520F">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176"/>
        <w:gridCol w:w="1937"/>
        <w:gridCol w:w="1724"/>
        <w:gridCol w:w="1573"/>
        <w:gridCol w:w="3294"/>
        <w:gridCol w:w="3291"/>
      </w:tblGrid>
      <w:tr w:rsidR="00E5520F" w:rsidRPr="00E5520F" w:rsidTr="00D01F46">
        <w:trPr>
          <w:trHeight w:val="652"/>
        </w:trPr>
        <w:tc>
          <w:tcPr>
            <w:tcW w:w="267" w:type="pct"/>
            <w:vMerge w:val="restart"/>
            <w:shd w:val="clear" w:color="auto" w:fill="auto"/>
            <w:vAlign w:val="center"/>
          </w:tcPr>
          <w:p w:rsidR="00D01F46" w:rsidRPr="00E5520F" w:rsidRDefault="00D01F46" w:rsidP="00A16C73">
            <w:pPr>
              <w:jc w:val="center"/>
              <w:rPr>
                <w:rFonts w:eastAsiaTheme="minorEastAsia"/>
                <w:sz w:val="21"/>
                <w:szCs w:val="21"/>
              </w:rPr>
            </w:pPr>
            <w:r w:rsidRPr="00E5520F">
              <w:rPr>
                <w:rFonts w:eastAsiaTheme="minorEastAsia" w:hint="eastAsia"/>
                <w:sz w:val="21"/>
                <w:szCs w:val="21"/>
              </w:rPr>
              <w:t>序号</w:t>
            </w:r>
          </w:p>
        </w:tc>
        <w:tc>
          <w:tcPr>
            <w:tcW w:w="1391" w:type="pct"/>
            <w:gridSpan w:val="2"/>
            <w:vMerge w:val="restart"/>
            <w:shd w:val="clear" w:color="auto" w:fill="auto"/>
            <w:vAlign w:val="center"/>
          </w:tcPr>
          <w:p w:rsidR="00D01F46" w:rsidRPr="00E5520F" w:rsidRDefault="00D01F46" w:rsidP="0031571C">
            <w:pPr>
              <w:ind w:firstLine="465"/>
              <w:jc w:val="center"/>
              <w:rPr>
                <w:rFonts w:eastAsiaTheme="minorEastAsia"/>
                <w:sz w:val="21"/>
                <w:szCs w:val="21"/>
              </w:rPr>
            </w:pPr>
            <w:r w:rsidRPr="00E5520F">
              <w:rPr>
                <w:rFonts w:eastAsiaTheme="minorEastAsia" w:hint="eastAsia"/>
                <w:sz w:val="21"/>
                <w:szCs w:val="21"/>
              </w:rPr>
              <w:t>项目</w:t>
            </w:r>
          </w:p>
        </w:tc>
        <w:tc>
          <w:tcPr>
            <w:tcW w:w="1115" w:type="pct"/>
            <w:gridSpan w:val="2"/>
            <w:shd w:val="clear" w:color="auto" w:fill="auto"/>
            <w:vAlign w:val="center"/>
          </w:tcPr>
          <w:p w:rsidR="00D01F46" w:rsidRPr="00E5520F" w:rsidRDefault="00D01F46" w:rsidP="00D01F46">
            <w:pPr>
              <w:jc w:val="center"/>
              <w:rPr>
                <w:rFonts w:eastAsiaTheme="minorEastAsia"/>
                <w:sz w:val="21"/>
                <w:szCs w:val="21"/>
              </w:rPr>
            </w:pPr>
            <w:r w:rsidRPr="00E5520F">
              <w:rPr>
                <w:rFonts w:eastAsiaTheme="minorEastAsia" w:hint="eastAsia"/>
                <w:sz w:val="21"/>
                <w:szCs w:val="21"/>
              </w:rPr>
              <w:t>本标准</w:t>
            </w:r>
          </w:p>
        </w:tc>
        <w:tc>
          <w:tcPr>
            <w:tcW w:w="1114" w:type="pct"/>
            <w:vAlign w:val="center"/>
          </w:tcPr>
          <w:p w:rsidR="00D01F46" w:rsidRPr="00E5520F" w:rsidRDefault="00D01F46" w:rsidP="00D01F46">
            <w:pPr>
              <w:jc w:val="center"/>
              <w:rPr>
                <w:rFonts w:eastAsiaTheme="minorEastAsia"/>
                <w:sz w:val="21"/>
                <w:szCs w:val="21"/>
              </w:rPr>
            </w:pPr>
            <w:r w:rsidRPr="00E5520F">
              <w:rPr>
                <w:sz w:val="21"/>
                <w:szCs w:val="21"/>
              </w:rPr>
              <w:t>JC/T 2428-2017</w:t>
            </w:r>
          </w:p>
        </w:tc>
        <w:tc>
          <w:tcPr>
            <w:tcW w:w="1113" w:type="pct"/>
            <w:vMerge w:val="restart"/>
            <w:vAlign w:val="center"/>
          </w:tcPr>
          <w:p w:rsidR="00D01F46" w:rsidRPr="00E5520F" w:rsidRDefault="00D01F46" w:rsidP="00D01F46">
            <w:pPr>
              <w:jc w:val="center"/>
              <w:rPr>
                <w:sz w:val="21"/>
                <w:szCs w:val="21"/>
              </w:rPr>
            </w:pPr>
            <w:r w:rsidRPr="00E5520F">
              <w:rPr>
                <w:rFonts w:hint="eastAsia"/>
                <w:sz w:val="21"/>
                <w:szCs w:val="21"/>
              </w:rPr>
              <w:t>备注</w:t>
            </w:r>
          </w:p>
        </w:tc>
      </w:tr>
      <w:tr w:rsidR="00E5520F" w:rsidRPr="00E5520F" w:rsidTr="00D01F46">
        <w:trPr>
          <w:trHeight w:val="652"/>
        </w:trPr>
        <w:tc>
          <w:tcPr>
            <w:tcW w:w="267" w:type="pct"/>
            <w:vMerge/>
            <w:shd w:val="clear" w:color="auto" w:fill="auto"/>
            <w:vAlign w:val="center"/>
            <w:hideMark/>
          </w:tcPr>
          <w:p w:rsidR="00D01F46" w:rsidRPr="00E5520F" w:rsidRDefault="00D01F46" w:rsidP="00A16C73">
            <w:pPr>
              <w:jc w:val="center"/>
              <w:rPr>
                <w:rFonts w:eastAsiaTheme="minorEastAsia"/>
                <w:sz w:val="21"/>
                <w:szCs w:val="21"/>
              </w:rPr>
            </w:pPr>
          </w:p>
        </w:tc>
        <w:tc>
          <w:tcPr>
            <w:tcW w:w="1391" w:type="pct"/>
            <w:gridSpan w:val="2"/>
            <w:vMerge/>
            <w:shd w:val="clear" w:color="auto" w:fill="auto"/>
            <w:vAlign w:val="center"/>
            <w:hideMark/>
          </w:tcPr>
          <w:p w:rsidR="00D01F46" w:rsidRPr="00E5520F" w:rsidRDefault="00D01F46" w:rsidP="0031571C">
            <w:pPr>
              <w:ind w:firstLine="465"/>
              <w:jc w:val="center"/>
              <w:rPr>
                <w:rFonts w:eastAsiaTheme="minorEastAsia"/>
                <w:sz w:val="21"/>
                <w:szCs w:val="21"/>
              </w:rPr>
            </w:pPr>
          </w:p>
        </w:tc>
        <w:tc>
          <w:tcPr>
            <w:tcW w:w="2229" w:type="pct"/>
            <w:gridSpan w:val="3"/>
            <w:shd w:val="clear" w:color="auto" w:fill="auto"/>
            <w:vAlign w:val="center"/>
            <w:hideMark/>
          </w:tcPr>
          <w:p w:rsidR="00D01F46" w:rsidRPr="00E5520F" w:rsidRDefault="00D01F46" w:rsidP="00D01F46">
            <w:pPr>
              <w:jc w:val="center"/>
              <w:rPr>
                <w:rFonts w:eastAsiaTheme="minorEastAsia"/>
                <w:sz w:val="21"/>
                <w:szCs w:val="21"/>
              </w:rPr>
            </w:pPr>
            <w:r w:rsidRPr="00E5520F">
              <w:rPr>
                <w:rFonts w:eastAsiaTheme="minorEastAsia" w:hint="eastAsia"/>
                <w:sz w:val="21"/>
                <w:szCs w:val="21"/>
              </w:rPr>
              <w:t>技术指标</w:t>
            </w:r>
          </w:p>
        </w:tc>
        <w:tc>
          <w:tcPr>
            <w:tcW w:w="1113" w:type="pct"/>
            <w:vMerge/>
            <w:vAlign w:val="center"/>
          </w:tcPr>
          <w:p w:rsidR="00D01F46" w:rsidRPr="00E5520F" w:rsidRDefault="00D01F46" w:rsidP="0031571C">
            <w:pPr>
              <w:ind w:firstLine="465"/>
              <w:jc w:val="center"/>
              <w:rPr>
                <w:rFonts w:eastAsiaTheme="minorEastAsia"/>
                <w:sz w:val="21"/>
                <w:szCs w:val="21"/>
              </w:rPr>
            </w:pPr>
          </w:p>
        </w:tc>
      </w:tr>
      <w:tr w:rsidR="00E5520F" w:rsidRPr="00E5520F" w:rsidTr="00D01F46">
        <w:trPr>
          <w:trHeight w:val="652"/>
        </w:trPr>
        <w:tc>
          <w:tcPr>
            <w:tcW w:w="267" w:type="pct"/>
            <w:vMerge/>
            <w:vAlign w:val="center"/>
            <w:hideMark/>
          </w:tcPr>
          <w:p w:rsidR="0031571C" w:rsidRPr="00E5520F" w:rsidRDefault="0031571C" w:rsidP="00A16C73">
            <w:pPr>
              <w:ind w:firstLine="465"/>
              <w:jc w:val="center"/>
              <w:rPr>
                <w:rFonts w:eastAsiaTheme="minorEastAsia"/>
                <w:sz w:val="21"/>
                <w:szCs w:val="21"/>
              </w:rPr>
            </w:pPr>
          </w:p>
        </w:tc>
        <w:tc>
          <w:tcPr>
            <w:tcW w:w="1391" w:type="pct"/>
            <w:gridSpan w:val="2"/>
            <w:shd w:val="clear" w:color="auto" w:fill="auto"/>
            <w:vAlign w:val="center"/>
            <w:hideMark/>
          </w:tcPr>
          <w:p w:rsidR="0031571C" w:rsidRPr="00E5520F" w:rsidRDefault="00A16C73" w:rsidP="0031571C">
            <w:pPr>
              <w:ind w:firstLine="465"/>
              <w:jc w:val="center"/>
              <w:rPr>
                <w:rFonts w:eastAsiaTheme="minorEastAsia"/>
                <w:sz w:val="21"/>
                <w:szCs w:val="21"/>
              </w:rPr>
            </w:pPr>
            <w:r w:rsidRPr="00E5520F">
              <w:rPr>
                <w:rFonts w:eastAsiaTheme="minorEastAsia" w:hint="eastAsia"/>
                <w:sz w:val="21"/>
                <w:szCs w:val="21"/>
              </w:rPr>
              <w:t>分类</w:t>
            </w:r>
          </w:p>
        </w:tc>
        <w:tc>
          <w:tcPr>
            <w:tcW w:w="583" w:type="pct"/>
            <w:shd w:val="clear" w:color="auto" w:fill="auto"/>
            <w:vAlign w:val="center"/>
            <w:hideMark/>
          </w:tcPr>
          <w:p w:rsidR="0031571C" w:rsidRPr="00E5520F" w:rsidRDefault="0031571C" w:rsidP="00D01F46">
            <w:pPr>
              <w:jc w:val="center"/>
              <w:rPr>
                <w:rFonts w:eastAsiaTheme="minorEastAsia"/>
                <w:sz w:val="21"/>
                <w:szCs w:val="21"/>
              </w:rPr>
            </w:pPr>
            <w:r w:rsidRPr="00E5520F">
              <w:rPr>
                <w:rFonts w:eastAsiaTheme="minorEastAsia" w:hint="eastAsia"/>
                <w:sz w:val="21"/>
                <w:szCs w:val="21"/>
              </w:rPr>
              <w:t>P</w:t>
            </w:r>
          </w:p>
        </w:tc>
        <w:tc>
          <w:tcPr>
            <w:tcW w:w="532" w:type="pct"/>
            <w:shd w:val="clear" w:color="auto" w:fill="auto"/>
            <w:vAlign w:val="center"/>
            <w:hideMark/>
          </w:tcPr>
          <w:p w:rsidR="0031571C" w:rsidRPr="00E5520F" w:rsidRDefault="0031571C" w:rsidP="00D01F46">
            <w:pPr>
              <w:jc w:val="center"/>
              <w:rPr>
                <w:rFonts w:eastAsiaTheme="minorEastAsia"/>
                <w:sz w:val="21"/>
                <w:szCs w:val="21"/>
              </w:rPr>
            </w:pPr>
            <w:r w:rsidRPr="00E5520F">
              <w:rPr>
                <w:rFonts w:eastAsiaTheme="minorEastAsia" w:hint="eastAsia"/>
                <w:sz w:val="21"/>
                <w:szCs w:val="21"/>
              </w:rPr>
              <w:t>G</w:t>
            </w:r>
          </w:p>
        </w:tc>
        <w:tc>
          <w:tcPr>
            <w:tcW w:w="1114" w:type="pct"/>
            <w:vAlign w:val="center"/>
          </w:tcPr>
          <w:p w:rsidR="0031571C" w:rsidRPr="00E5520F" w:rsidRDefault="000D1964" w:rsidP="00D01F46">
            <w:pPr>
              <w:jc w:val="center"/>
              <w:rPr>
                <w:rFonts w:eastAsiaTheme="minorEastAsia"/>
                <w:sz w:val="21"/>
                <w:szCs w:val="21"/>
              </w:rPr>
            </w:pPr>
            <w:r w:rsidRPr="00E5520F">
              <w:rPr>
                <w:rFonts w:eastAsiaTheme="minorEastAsia" w:hint="eastAsia"/>
                <w:sz w:val="21"/>
                <w:szCs w:val="21"/>
              </w:rPr>
              <w:t>无要求</w:t>
            </w:r>
          </w:p>
        </w:tc>
        <w:tc>
          <w:tcPr>
            <w:tcW w:w="1113" w:type="pct"/>
            <w:vAlign w:val="center"/>
          </w:tcPr>
          <w:p w:rsidR="0031571C" w:rsidRPr="00E5520F" w:rsidRDefault="000D1964" w:rsidP="00D01F46">
            <w:pPr>
              <w:jc w:val="center"/>
              <w:rPr>
                <w:rFonts w:eastAsiaTheme="minorEastAsia"/>
                <w:sz w:val="21"/>
                <w:szCs w:val="21"/>
              </w:rPr>
            </w:pPr>
            <w:r w:rsidRPr="00E5520F">
              <w:rPr>
                <w:rFonts w:eastAsiaTheme="minorEastAsia" w:hint="eastAsia"/>
                <w:sz w:val="21"/>
                <w:szCs w:val="21"/>
              </w:rPr>
              <w:t>本标准根据施工方式进行分类。</w:t>
            </w:r>
          </w:p>
        </w:tc>
      </w:tr>
      <w:tr w:rsidR="00E5520F" w:rsidRPr="00E5520F" w:rsidTr="00D01F46">
        <w:trPr>
          <w:trHeight w:val="652"/>
        </w:trPr>
        <w:tc>
          <w:tcPr>
            <w:tcW w:w="267" w:type="pct"/>
            <w:shd w:val="clear" w:color="auto" w:fill="auto"/>
            <w:vAlign w:val="center"/>
            <w:hideMark/>
          </w:tcPr>
          <w:p w:rsidR="0031571C" w:rsidRPr="00E5520F" w:rsidRDefault="0031571C" w:rsidP="00A16C73">
            <w:pPr>
              <w:jc w:val="center"/>
              <w:rPr>
                <w:rFonts w:eastAsiaTheme="minorEastAsia"/>
                <w:sz w:val="21"/>
                <w:szCs w:val="21"/>
              </w:rPr>
            </w:pPr>
            <w:r w:rsidRPr="00E5520F">
              <w:rPr>
                <w:rFonts w:eastAsiaTheme="minorEastAsia" w:hint="eastAsia"/>
                <w:sz w:val="21"/>
                <w:szCs w:val="21"/>
              </w:rPr>
              <w:t>1</w:t>
            </w:r>
          </w:p>
        </w:tc>
        <w:tc>
          <w:tcPr>
            <w:tcW w:w="1391" w:type="pct"/>
            <w:gridSpan w:val="2"/>
            <w:shd w:val="clear" w:color="auto" w:fill="auto"/>
            <w:vAlign w:val="center"/>
            <w:hideMark/>
          </w:tcPr>
          <w:p w:rsidR="0031571C" w:rsidRPr="00E5520F" w:rsidRDefault="0031571C" w:rsidP="00901F76">
            <w:pPr>
              <w:jc w:val="left"/>
              <w:rPr>
                <w:rFonts w:eastAsiaTheme="minorEastAsia"/>
                <w:sz w:val="21"/>
                <w:szCs w:val="21"/>
              </w:rPr>
            </w:pPr>
            <w:r w:rsidRPr="00E5520F">
              <w:rPr>
                <w:rFonts w:eastAsiaTheme="minorEastAsia" w:hint="eastAsia"/>
                <w:sz w:val="21"/>
                <w:szCs w:val="21"/>
              </w:rPr>
              <w:t>闪点</w:t>
            </w:r>
            <w:r w:rsidRPr="00E5520F">
              <w:rPr>
                <w:rFonts w:eastAsiaTheme="minorEastAsia" w:hint="eastAsia"/>
                <w:sz w:val="21"/>
                <w:szCs w:val="21"/>
              </w:rPr>
              <w:t>/</w:t>
            </w:r>
            <w:r w:rsidRPr="00E5520F">
              <w:rPr>
                <w:rFonts w:eastAsiaTheme="minorEastAsia" w:hint="eastAsia"/>
                <w:sz w:val="21"/>
                <w:szCs w:val="21"/>
              </w:rPr>
              <w:t>℃</w:t>
            </w:r>
            <w:r w:rsidR="00901F76" w:rsidRPr="00E5520F">
              <w:rPr>
                <w:rFonts w:eastAsiaTheme="minorEastAsia" w:hint="eastAsia"/>
                <w:sz w:val="21"/>
                <w:szCs w:val="21"/>
              </w:rPr>
              <w:t xml:space="preserve"> </w:t>
            </w:r>
            <w:r w:rsidR="00901F76" w:rsidRPr="00E5520F">
              <w:rPr>
                <w:rFonts w:eastAsiaTheme="minorEastAsia"/>
                <w:sz w:val="21"/>
                <w:szCs w:val="21"/>
              </w:rPr>
              <w:t xml:space="preserve">                         </w:t>
            </w:r>
            <w:r w:rsidR="00901F76" w:rsidRPr="00E5520F">
              <w:rPr>
                <w:rFonts w:eastAsiaTheme="minorEastAsia" w:hint="eastAsia"/>
                <w:sz w:val="21"/>
                <w:szCs w:val="21"/>
              </w:rPr>
              <w:t>≥</w:t>
            </w:r>
            <w:r w:rsidRPr="00E5520F">
              <w:rPr>
                <w:rFonts w:eastAsiaTheme="minorEastAsia" w:hint="eastAsia"/>
                <w:sz w:val="21"/>
                <w:szCs w:val="21"/>
              </w:rPr>
              <w:t xml:space="preserve"> </w:t>
            </w:r>
            <w:r w:rsidRPr="00E5520F">
              <w:rPr>
                <w:rFonts w:eastAsiaTheme="minorEastAsia"/>
                <w:sz w:val="21"/>
                <w:szCs w:val="21"/>
              </w:rPr>
              <w:t xml:space="preserve">                           </w:t>
            </w:r>
            <w:r w:rsidR="00901F76" w:rsidRPr="00E5520F">
              <w:rPr>
                <w:rFonts w:eastAsiaTheme="minorEastAsia"/>
                <w:sz w:val="21"/>
                <w:szCs w:val="21"/>
              </w:rPr>
              <w:t xml:space="preserve">           </w:t>
            </w:r>
          </w:p>
        </w:tc>
        <w:tc>
          <w:tcPr>
            <w:tcW w:w="1115" w:type="pct"/>
            <w:gridSpan w:val="2"/>
            <w:shd w:val="clear" w:color="auto" w:fill="auto"/>
            <w:vAlign w:val="center"/>
            <w:hideMark/>
          </w:tcPr>
          <w:p w:rsidR="0031571C" w:rsidRPr="00E5520F" w:rsidRDefault="0031571C" w:rsidP="00901F76">
            <w:pPr>
              <w:jc w:val="center"/>
              <w:rPr>
                <w:rFonts w:eastAsiaTheme="minorEastAsia"/>
                <w:sz w:val="21"/>
                <w:szCs w:val="21"/>
              </w:rPr>
            </w:pPr>
            <w:r w:rsidRPr="00E5520F">
              <w:rPr>
                <w:rFonts w:eastAsiaTheme="minorEastAsia" w:hint="eastAsia"/>
                <w:sz w:val="21"/>
                <w:szCs w:val="21"/>
              </w:rPr>
              <w:t>180</w:t>
            </w:r>
          </w:p>
        </w:tc>
        <w:tc>
          <w:tcPr>
            <w:tcW w:w="1114" w:type="pct"/>
            <w:vAlign w:val="center"/>
          </w:tcPr>
          <w:p w:rsidR="0031571C" w:rsidRPr="00E5520F" w:rsidRDefault="000D1964" w:rsidP="00901F76">
            <w:pPr>
              <w:jc w:val="center"/>
              <w:rPr>
                <w:rFonts w:eastAsiaTheme="minorEastAsia"/>
                <w:sz w:val="21"/>
                <w:szCs w:val="21"/>
              </w:rPr>
            </w:pPr>
            <w:r w:rsidRPr="00E5520F">
              <w:rPr>
                <w:rFonts w:eastAsiaTheme="minorEastAsia" w:hint="eastAsia"/>
                <w:sz w:val="21"/>
                <w:szCs w:val="21"/>
              </w:rPr>
              <w:t>1</w:t>
            </w:r>
            <w:r w:rsidRPr="00E5520F">
              <w:rPr>
                <w:rFonts w:eastAsiaTheme="minorEastAsia"/>
                <w:sz w:val="21"/>
                <w:szCs w:val="21"/>
              </w:rPr>
              <w:t>80</w:t>
            </w:r>
          </w:p>
        </w:tc>
        <w:tc>
          <w:tcPr>
            <w:tcW w:w="1113" w:type="pct"/>
            <w:vAlign w:val="center"/>
          </w:tcPr>
          <w:p w:rsidR="0031571C"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restart"/>
            <w:shd w:val="clear" w:color="auto" w:fill="auto"/>
            <w:vAlign w:val="center"/>
            <w:hideMark/>
          </w:tcPr>
          <w:p w:rsidR="000D1964" w:rsidRPr="00E5520F" w:rsidRDefault="006823A7" w:rsidP="00A16C73">
            <w:pPr>
              <w:jc w:val="center"/>
              <w:rPr>
                <w:rFonts w:eastAsiaTheme="minorEastAsia"/>
                <w:sz w:val="21"/>
                <w:szCs w:val="21"/>
              </w:rPr>
            </w:pPr>
            <w:r w:rsidRPr="00E5520F">
              <w:rPr>
                <w:rFonts w:eastAsiaTheme="minorEastAsia" w:hint="eastAsia"/>
                <w:sz w:val="21"/>
                <w:szCs w:val="21"/>
              </w:rPr>
              <w:t>2</w:t>
            </w:r>
          </w:p>
        </w:tc>
        <w:tc>
          <w:tcPr>
            <w:tcW w:w="736" w:type="pct"/>
            <w:vMerge w:val="restart"/>
            <w:shd w:val="clear" w:color="auto" w:fill="auto"/>
            <w:vAlign w:val="center"/>
            <w:hideMark/>
          </w:tcPr>
          <w:p w:rsidR="000D1964" w:rsidRPr="00E5520F" w:rsidRDefault="000D1964" w:rsidP="006823A7">
            <w:pPr>
              <w:rPr>
                <w:rFonts w:eastAsiaTheme="minorEastAsia"/>
                <w:sz w:val="21"/>
                <w:szCs w:val="21"/>
              </w:rPr>
            </w:pPr>
            <w:r w:rsidRPr="00E5520F">
              <w:rPr>
                <w:rFonts w:eastAsiaTheme="minorEastAsia" w:hint="eastAsia"/>
                <w:sz w:val="21"/>
                <w:szCs w:val="21"/>
              </w:rPr>
              <w:t>粘结性能</w:t>
            </w: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干燥基面</w:t>
            </w:r>
          </w:p>
        </w:tc>
        <w:tc>
          <w:tcPr>
            <w:tcW w:w="1115" w:type="pct"/>
            <w:gridSpan w:val="2"/>
            <w:vMerge w:val="restar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100%</w:t>
            </w:r>
            <w:r w:rsidRPr="00E5520F">
              <w:rPr>
                <w:rFonts w:eastAsiaTheme="minorEastAsia" w:hint="eastAsia"/>
                <w:sz w:val="21"/>
                <w:szCs w:val="21"/>
              </w:rPr>
              <w:t>内聚破坏</w:t>
            </w:r>
          </w:p>
        </w:tc>
        <w:tc>
          <w:tcPr>
            <w:tcW w:w="1114" w:type="pct"/>
            <w:vMerge w:val="restar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100%</w:t>
            </w:r>
            <w:r w:rsidRPr="00E5520F">
              <w:rPr>
                <w:rFonts w:eastAsiaTheme="minorEastAsia" w:hint="eastAsia"/>
                <w:sz w:val="21"/>
                <w:szCs w:val="21"/>
              </w:rPr>
              <w:t>内聚破坏</w:t>
            </w:r>
          </w:p>
        </w:tc>
        <w:tc>
          <w:tcPr>
            <w:tcW w:w="1113" w:type="pct"/>
            <w:vMerge w:val="restar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A16C73">
            <w:pPr>
              <w:ind w:firstLine="465"/>
              <w:jc w:val="center"/>
              <w:rPr>
                <w:rFonts w:eastAsiaTheme="minorEastAsia"/>
                <w:sz w:val="21"/>
                <w:szCs w:val="21"/>
              </w:rPr>
            </w:pPr>
          </w:p>
        </w:tc>
        <w:tc>
          <w:tcPr>
            <w:tcW w:w="736" w:type="pct"/>
            <w:vMerge/>
            <w:vAlign w:val="center"/>
            <w:hideMark/>
          </w:tcPr>
          <w:p w:rsidR="000D1964" w:rsidRPr="00E5520F" w:rsidRDefault="000D1964" w:rsidP="0031571C">
            <w:pPr>
              <w:ind w:firstLine="465"/>
              <w:jc w:val="center"/>
              <w:rPr>
                <w:rFonts w:eastAsiaTheme="minorEastAsia"/>
                <w:sz w:val="21"/>
                <w:szCs w:val="21"/>
              </w:rPr>
            </w:pP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潮湿基面</w:t>
            </w:r>
          </w:p>
        </w:tc>
        <w:tc>
          <w:tcPr>
            <w:tcW w:w="1115" w:type="pct"/>
            <w:gridSpan w:val="2"/>
            <w:vMerge/>
            <w:shd w:val="clear" w:color="auto" w:fill="auto"/>
            <w:vAlign w:val="center"/>
            <w:hideMark/>
          </w:tcPr>
          <w:p w:rsidR="000D1964" w:rsidRPr="00E5520F" w:rsidRDefault="000D1964" w:rsidP="0031571C">
            <w:pPr>
              <w:ind w:firstLine="465"/>
              <w:jc w:val="center"/>
              <w:rPr>
                <w:rFonts w:eastAsiaTheme="minorEastAsia"/>
                <w:sz w:val="21"/>
                <w:szCs w:val="21"/>
              </w:rPr>
            </w:pPr>
          </w:p>
        </w:tc>
        <w:tc>
          <w:tcPr>
            <w:tcW w:w="1114" w:type="pct"/>
            <w:vMerge/>
            <w:vAlign w:val="center"/>
          </w:tcPr>
          <w:p w:rsidR="000D1964" w:rsidRPr="00E5520F" w:rsidRDefault="000D1964" w:rsidP="0031571C">
            <w:pPr>
              <w:ind w:firstLine="465"/>
              <w:jc w:val="center"/>
              <w:rPr>
                <w:rFonts w:eastAsiaTheme="minorEastAsia"/>
                <w:sz w:val="21"/>
                <w:szCs w:val="21"/>
              </w:rPr>
            </w:pPr>
          </w:p>
        </w:tc>
        <w:tc>
          <w:tcPr>
            <w:tcW w:w="1113" w:type="pct"/>
            <w:vMerge/>
            <w:vAlign w:val="center"/>
          </w:tcPr>
          <w:p w:rsidR="000D1964" w:rsidRPr="00E5520F" w:rsidRDefault="000D1964" w:rsidP="0031571C">
            <w:pPr>
              <w:ind w:firstLine="465"/>
              <w:jc w:val="center"/>
              <w:rPr>
                <w:rFonts w:eastAsiaTheme="minorEastAsia"/>
                <w:sz w:val="21"/>
                <w:szCs w:val="21"/>
              </w:rPr>
            </w:pPr>
          </w:p>
        </w:tc>
      </w:tr>
      <w:tr w:rsidR="00E5520F" w:rsidRPr="00E5520F" w:rsidTr="00D01F46">
        <w:trPr>
          <w:trHeight w:val="652"/>
        </w:trPr>
        <w:tc>
          <w:tcPr>
            <w:tcW w:w="267" w:type="pct"/>
            <w:shd w:val="clear" w:color="auto" w:fill="auto"/>
            <w:vAlign w:val="center"/>
            <w:hideMark/>
          </w:tcPr>
          <w:p w:rsidR="0031571C" w:rsidRPr="00E5520F" w:rsidRDefault="006823A7" w:rsidP="00A16C73">
            <w:pPr>
              <w:jc w:val="center"/>
              <w:rPr>
                <w:rFonts w:eastAsiaTheme="minorEastAsia"/>
                <w:sz w:val="21"/>
                <w:szCs w:val="21"/>
              </w:rPr>
            </w:pPr>
            <w:r w:rsidRPr="00E5520F">
              <w:rPr>
                <w:rFonts w:eastAsiaTheme="minorEastAsia" w:hint="eastAsia"/>
                <w:sz w:val="21"/>
                <w:szCs w:val="21"/>
              </w:rPr>
              <w:t>3</w:t>
            </w:r>
          </w:p>
        </w:tc>
        <w:tc>
          <w:tcPr>
            <w:tcW w:w="1391" w:type="pct"/>
            <w:gridSpan w:val="2"/>
            <w:shd w:val="clear" w:color="auto" w:fill="auto"/>
            <w:vAlign w:val="center"/>
            <w:hideMark/>
          </w:tcPr>
          <w:p w:rsidR="0031571C" w:rsidRPr="00E5520F" w:rsidRDefault="0031571C" w:rsidP="00901F76">
            <w:pPr>
              <w:jc w:val="left"/>
              <w:rPr>
                <w:rFonts w:eastAsiaTheme="minorEastAsia"/>
                <w:sz w:val="21"/>
                <w:szCs w:val="21"/>
              </w:rPr>
            </w:pPr>
            <w:r w:rsidRPr="00E5520F">
              <w:rPr>
                <w:rFonts w:eastAsiaTheme="minorEastAsia" w:hint="eastAsia"/>
                <w:sz w:val="21"/>
                <w:szCs w:val="21"/>
              </w:rPr>
              <w:t>延伸性</w:t>
            </w:r>
            <w:r w:rsidR="00901F76" w:rsidRPr="00E5520F">
              <w:rPr>
                <w:rFonts w:eastAsiaTheme="minorEastAsia" w:hint="eastAsia"/>
                <w:sz w:val="21"/>
                <w:szCs w:val="21"/>
              </w:rPr>
              <w:t>/m</w:t>
            </w:r>
            <w:r w:rsidR="00901F76" w:rsidRPr="00E5520F">
              <w:rPr>
                <w:rFonts w:eastAsiaTheme="minorEastAsia"/>
                <w:sz w:val="21"/>
                <w:szCs w:val="21"/>
              </w:rPr>
              <w:t xml:space="preserve">m                      </w:t>
            </w:r>
            <w:r w:rsidR="00901F76" w:rsidRPr="00E5520F">
              <w:rPr>
                <w:rFonts w:eastAsiaTheme="minorEastAsia" w:hint="eastAsia"/>
                <w:sz w:val="21"/>
                <w:szCs w:val="21"/>
              </w:rPr>
              <w:t>≥</w:t>
            </w:r>
          </w:p>
        </w:tc>
        <w:tc>
          <w:tcPr>
            <w:tcW w:w="1115" w:type="pct"/>
            <w:gridSpan w:val="2"/>
            <w:shd w:val="clear" w:color="auto" w:fill="auto"/>
            <w:vAlign w:val="center"/>
            <w:hideMark/>
          </w:tcPr>
          <w:p w:rsidR="0031571C" w:rsidRPr="00E5520F" w:rsidRDefault="0031571C" w:rsidP="00901F76">
            <w:pPr>
              <w:jc w:val="center"/>
              <w:rPr>
                <w:rFonts w:eastAsiaTheme="minorEastAsia"/>
                <w:sz w:val="21"/>
                <w:szCs w:val="21"/>
              </w:rPr>
            </w:pPr>
            <w:r w:rsidRPr="00E5520F">
              <w:rPr>
                <w:rFonts w:eastAsiaTheme="minorEastAsia" w:hint="eastAsia"/>
                <w:sz w:val="21"/>
                <w:szCs w:val="21"/>
              </w:rPr>
              <w:t>15</w:t>
            </w:r>
          </w:p>
        </w:tc>
        <w:tc>
          <w:tcPr>
            <w:tcW w:w="1114" w:type="pct"/>
            <w:vAlign w:val="center"/>
          </w:tcPr>
          <w:p w:rsidR="0031571C" w:rsidRPr="00E5520F" w:rsidRDefault="000D1964" w:rsidP="00901F76">
            <w:pPr>
              <w:jc w:val="center"/>
              <w:rPr>
                <w:rFonts w:eastAsiaTheme="minorEastAsia"/>
                <w:sz w:val="21"/>
                <w:szCs w:val="21"/>
              </w:rPr>
            </w:pPr>
            <w:r w:rsidRPr="00E5520F">
              <w:rPr>
                <w:rFonts w:eastAsiaTheme="minorEastAsia" w:hint="eastAsia"/>
                <w:sz w:val="21"/>
                <w:szCs w:val="21"/>
              </w:rPr>
              <w:t>1</w:t>
            </w:r>
            <w:r w:rsidRPr="00E5520F">
              <w:rPr>
                <w:rFonts w:eastAsiaTheme="minorEastAsia"/>
                <w:sz w:val="21"/>
                <w:szCs w:val="21"/>
              </w:rPr>
              <w:t>5</w:t>
            </w:r>
          </w:p>
        </w:tc>
        <w:tc>
          <w:tcPr>
            <w:tcW w:w="1113" w:type="pct"/>
            <w:vAlign w:val="center"/>
          </w:tcPr>
          <w:p w:rsidR="0031571C"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shd w:val="clear" w:color="auto" w:fill="auto"/>
            <w:vAlign w:val="center"/>
            <w:hideMark/>
          </w:tcPr>
          <w:p w:rsidR="000D1964" w:rsidRPr="00E5520F" w:rsidRDefault="006823A7" w:rsidP="00A16C73">
            <w:pPr>
              <w:jc w:val="center"/>
              <w:rPr>
                <w:rFonts w:eastAsiaTheme="minorEastAsia"/>
                <w:sz w:val="21"/>
                <w:szCs w:val="21"/>
              </w:rPr>
            </w:pPr>
            <w:r w:rsidRPr="00E5520F">
              <w:rPr>
                <w:rFonts w:eastAsiaTheme="minorEastAsia" w:hint="eastAsia"/>
                <w:sz w:val="21"/>
                <w:szCs w:val="21"/>
              </w:rPr>
              <w:t>4</w:t>
            </w:r>
          </w:p>
        </w:tc>
        <w:tc>
          <w:tcPr>
            <w:tcW w:w="1391" w:type="pct"/>
            <w:gridSpan w:val="2"/>
            <w:shd w:val="clear" w:color="auto" w:fill="auto"/>
            <w:vAlign w:val="center"/>
            <w:hideMark/>
          </w:tcPr>
          <w:p w:rsidR="000D1964" w:rsidRPr="00E5520F" w:rsidRDefault="000D1964" w:rsidP="006823A7">
            <w:pPr>
              <w:rPr>
                <w:rFonts w:eastAsiaTheme="minorEastAsia"/>
                <w:sz w:val="21"/>
                <w:szCs w:val="21"/>
              </w:rPr>
            </w:pPr>
            <w:r w:rsidRPr="00E5520F">
              <w:rPr>
                <w:rFonts w:eastAsiaTheme="minorEastAsia" w:hint="eastAsia"/>
                <w:sz w:val="21"/>
                <w:szCs w:val="21"/>
              </w:rPr>
              <w:t>低温柔性</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-20</w:t>
            </w:r>
            <w:r w:rsidRPr="00E5520F">
              <w:rPr>
                <w:rFonts w:eastAsiaTheme="minorEastAsia" w:hint="eastAsia"/>
                <w:sz w:val="21"/>
                <w:szCs w:val="21"/>
              </w:rPr>
              <w:t>℃，无断裂</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-20</w:t>
            </w:r>
            <w:r w:rsidRPr="00E5520F">
              <w:rPr>
                <w:rFonts w:eastAsiaTheme="minorEastAsia" w:hint="eastAsia"/>
                <w:sz w:val="21"/>
                <w:szCs w:val="21"/>
              </w:rPr>
              <w:t>℃，无断裂</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810"/>
        </w:trPr>
        <w:tc>
          <w:tcPr>
            <w:tcW w:w="267" w:type="pct"/>
            <w:vMerge w:val="restart"/>
            <w:shd w:val="clear" w:color="auto" w:fill="auto"/>
            <w:vAlign w:val="center"/>
            <w:hideMark/>
          </w:tcPr>
          <w:p w:rsidR="000D1964" w:rsidRPr="00E5520F" w:rsidRDefault="006823A7" w:rsidP="00A16C73">
            <w:pPr>
              <w:jc w:val="center"/>
              <w:rPr>
                <w:rFonts w:eastAsiaTheme="minorEastAsia"/>
                <w:sz w:val="21"/>
                <w:szCs w:val="21"/>
              </w:rPr>
            </w:pPr>
            <w:r w:rsidRPr="00E5520F">
              <w:rPr>
                <w:rFonts w:eastAsiaTheme="minorEastAsia" w:hint="eastAsia"/>
                <w:sz w:val="21"/>
                <w:szCs w:val="21"/>
              </w:rPr>
              <w:t>5</w:t>
            </w:r>
          </w:p>
        </w:tc>
        <w:tc>
          <w:tcPr>
            <w:tcW w:w="1391" w:type="pct"/>
            <w:gridSpan w:val="2"/>
            <w:vMerge w:val="restart"/>
            <w:shd w:val="clear" w:color="auto" w:fill="auto"/>
            <w:vAlign w:val="center"/>
            <w:hideMark/>
          </w:tcPr>
          <w:p w:rsidR="00D01F46" w:rsidRPr="00E5520F" w:rsidRDefault="000D1964" w:rsidP="00D01F46">
            <w:pPr>
              <w:jc w:val="center"/>
              <w:rPr>
                <w:rFonts w:eastAsiaTheme="minorEastAsia"/>
                <w:sz w:val="21"/>
                <w:szCs w:val="21"/>
              </w:rPr>
            </w:pPr>
            <w:r w:rsidRPr="00E5520F">
              <w:rPr>
                <w:rFonts w:eastAsiaTheme="minorEastAsia" w:hint="eastAsia"/>
                <w:sz w:val="21"/>
                <w:szCs w:val="21"/>
              </w:rPr>
              <w:t>耐热性</w:t>
            </w:r>
            <w:r w:rsidRPr="00E5520F">
              <w:rPr>
                <w:rFonts w:eastAsiaTheme="minorEastAsia" w:hint="eastAsia"/>
                <w:sz w:val="21"/>
                <w:szCs w:val="21"/>
              </w:rPr>
              <w:t>/</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90</w:t>
            </w:r>
          </w:p>
        </w:tc>
        <w:tc>
          <w:tcPr>
            <w:tcW w:w="1114" w:type="pct"/>
            <w:vAlign w:val="center"/>
          </w:tcPr>
          <w:p w:rsidR="000D1964" w:rsidRPr="00E5520F" w:rsidRDefault="008E0B68" w:rsidP="00901F76">
            <w:pPr>
              <w:jc w:val="center"/>
              <w:rPr>
                <w:rFonts w:eastAsiaTheme="minorEastAsia"/>
                <w:sz w:val="21"/>
                <w:szCs w:val="21"/>
              </w:rPr>
            </w:pPr>
            <w:r w:rsidRPr="00E5520F">
              <w:rPr>
                <w:rFonts w:eastAsiaTheme="minorEastAsia" w:hint="eastAsia"/>
                <w:sz w:val="21"/>
                <w:szCs w:val="21"/>
              </w:rPr>
              <w:t>65</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810"/>
        </w:trPr>
        <w:tc>
          <w:tcPr>
            <w:tcW w:w="267" w:type="pct"/>
            <w:vMerge/>
            <w:vAlign w:val="center"/>
            <w:hideMark/>
          </w:tcPr>
          <w:p w:rsidR="000D1964" w:rsidRPr="00E5520F" w:rsidRDefault="000D1964" w:rsidP="00A16C73">
            <w:pPr>
              <w:ind w:firstLine="465"/>
              <w:jc w:val="center"/>
              <w:rPr>
                <w:rFonts w:eastAsiaTheme="minorEastAsia"/>
                <w:sz w:val="21"/>
                <w:szCs w:val="21"/>
              </w:rPr>
            </w:pPr>
          </w:p>
        </w:tc>
        <w:tc>
          <w:tcPr>
            <w:tcW w:w="1391" w:type="pct"/>
            <w:gridSpan w:val="2"/>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无滑动、流淌、滴落</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无滑动、流淌、滴落</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restart"/>
            <w:shd w:val="clear" w:color="auto" w:fill="auto"/>
            <w:vAlign w:val="center"/>
            <w:hideMark/>
          </w:tcPr>
          <w:p w:rsidR="000D1964" w:rsidRPr="00E5520F" w:rsidRDefault="006823A7" w:rsidP="00A16C73">
            <w:pPr>
              <w:jc w:val="center"/>
              <w:rPr>
                <w:rFonts w:eastAsiaTheme="minorEastAsia"/>
                <w:sz w:val="21"/>
                <w:szCs w:val="21"/>
              </w:rPr>
            </w:pPr>
            <w:r w:rsidRPr="00E5520F">
              <w:rPr>
                <w:rFonts w:eastAsiaTheme="minorEastAsia" w:hint="eastAsia"/>
                <w:sz w:val="21"/>
                <w:szCs w:val="21"/>
              </w:rPr>
              <w:t>6</w:t>
            </w:r>
          </w:p>
        </w:tc>
        <w:tc>
          <w:tcPr>
            <w:tcW w:w="736" w:type="pct"/>
            <w:vMerge w:val="restart"/>
            <w:shd w:val="clear" w:color="auto" w:fill="auto"/>
            <w:vAlign w:val="center"/>
            <w:hideMark/>
          </w:tcPr>
          <w:p w:rsidR="00901F76" w:rsidRPr="00E5520F" w:rsidRDefault="000D1964" w:rsidP="00901F76">
            <w:pPr>
              <w:jc w:val="center"/>
              <w:rPr>
                <w:rFonts w:eastAsiaTheme="minorEastAsia"/>
                <w:sz w:val="21"/>
                <w:szCs w:val="21"/>
              </w:rPr>
            </w:pPr>
            <w:r w:rsidRPr="00E5520F">
              <w:rPr>
                <w:rFonts w:eastAsiaTheme="minorEastAsia" w:hint="eastAsia"/>
                <w:sz w:val="21"/>
                <w:szCs w:val="21"/>
              </w:rPr>
              <w:t>热老化</w:t>
            </w:r>
          </w:p>
          <w:p w:rsidR="000D1964" w:rsidRPr="00E5520F" w:rsidRDefault="000D1964" w:rsidP="00901F76">
            <w:pPr>
              <w:jc w:val="center"/>
              <w:rPr>
                <w:rFonts w:eastAsiaTheme="minorEastAsia"/>
                <w:sz w:val="21"/>
                <w:szCs w:val="21"/>
              </w:rPr>
            </w:pPr>
            <w:r w:rsidRPr="00E5520F">
              <w:rPr>
                <w:rFonts w:eastAsiaTheme="minorEastAsia"/>
                <w:sz w:val="21"/>
                <w:szCs w:val="21"/>
              </w:rPr>
              <w:t>[70</w:t>
            </w:r>
            <w:r w:rsidRPr="00E5520F">
              <w:rPr>
                <w:rFonts w:eastAsiaTheme="minorEastAsia" w:hint="eastAsia"/>
                <w:sz w:val="21"/>
                <w:szCs w:val="21"/>
              </w:rPr>
              <w:t>℃，</w:t>
            </w:r>
            <w:r w:rsidRPr="00E5520F">
              <w:rPr>
                <w:rFonts w:eastAsiaTheme="minorEastAsia"/>
                <w:sz w:val="21"/>
                <w:szCs w:val="21"/>
              </w:rPr>
              <w:t>168h]</w:t>
            </w:r>
          </w:p>
        </w:tc>
        <w:tc>
          <w:tcPr>
            <w:tcW w:w="655" w:type="pct"/>
            <w:shd w:val="clear" w:color="auto" w:fill="auto"/>
            <w:vAlign w:val="center"/>
            <w:hideMark/>
          </w:tcPr>
          <w:p w:rsidR="00901F76" w:rsidRPr="00E5520F" w:rsidRDefault="000D1964" w:rsidP="00901F76">
            <w:pPr>
              <w:jc w:val="center"/>
              <w:rPr>
                <w:rFonts w:eastAsiaTheme="minorEastAsia"/>
                <w:sz w:val="21"/>
                <w:szCs w:val="21"/>
              </w:rPr>
            </w:pPr>
            <w:r w:rsidRPr="00E5520F">
              <w:rPr>
                <w:rFonts w:eastAsiaTheme="minorEastAsia" w:hint="eastAsia"/>
                <w:sz w:val="21"/>
                <w:szCs w:val="21"/>
              </w:rPr>
              <w:t>延伸性</w:t>
            </w:r>
            <w:r w:rsidRPr="00E5520F">
              <w:rPr>
                <w:rFonts w:eastAsiaTheme="minorEastAsia" w:hint="eastAsia"/>
                <w:sz w:val="21"/>
                <w:szCs w:val="21"/>
              </w:rPr>
              <w:t>/mm</w:t>
            </w:r>
          </w:p>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A16C73">
            <w:pPr>
              <w:ind w:firstLine="465"/>
              <w:jc w:val="center"/>
              <w:rPr>
                <w:rFonts w:eastAsiaTheme="minorEastAsia"/>
                <w:sz w:val="21"/>
                <w:szCs w:val="21"/>
              </w:rPr>
            </w:pPr>
          </w:p>
        </w:tc>
        <w:tc>
          <w:tcPr>
            <w:tcW w:w="736" w:type="pct"/>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低温柔性</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r w:rsidRPr="00E5520F">
              <w:rPr>
                <w:rFonts w:eastAsiaTheme="minorEastAsia" w:hint="eastAsia"/>
                <w:sz w:val="21"/>
                <w:szCs w:val="21"/>
              </w:rPr>
              <w:t>℃，无断裂</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r w:rsidRPr="00E5520F">
              <w:rPr>
                <w:rFonts w:eastAsiaTheme="minorEastAsia" w:hint="eastAsia"/>
                <w:sz w:val="21"/>
                <w:szCs w:val="21"/>
              </w:rPr>
              <w:t>℃，无断裂</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restart"/>
            <w:shd w:val="clear" w:color="auto" w:fill="auto"/>
            <w:vAlign w:val="center"/>
            <w:hideMark/>
          </w:tcPr>
          <w:p w:rsidR="000D1964" w:rsidRPr="00E5520F" w:rsidRDefault="006823A7" w:rsidP="00A16C73">
            <w:pPr>
              <w:jc w:val="center"/>
              <w:rPr>
                <w:rFonts w:eastAsiaTheme="minorEastAsia"/>
                <w:sz w:val="21"/>
                <w:szCs w:val="21"/>
              </w:rPr>
            </w:pPr>
            <w:r w:rsidRPr="00E5520F">
              <w:rPr>
                <w:rFonts w:eastAsiaTheme="minorEastAsia" w:hint="eastAsia"/>
                <w:sz w:val="21"/>
                <w:szCs w:val="21"/>
              </w:rPr>
              <w:t>7</w:t>
            </w:r>
          </w:p>
        </w:tc>
        <w:tc>
          <w:tcPr>
            <w:tcW w:w="736" w:type="pct"/>
            <w:vMerge w:val="restar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耐酸性</w:t>
            </w:r>
          </w:p>
          <w:p w:rsidR="000D1964" w:rsidRPr="00E5520F" w:rsidRDefault="000D1964" w:rsidP="00901F76">
            <w:pPr>
              <w:jc w:val="center"/>
              <w:rPr>
                <w:rFonts w:eastAsiaTheme="minorEastAsia"/>
                <w:sz w:val="21"/>
                <w:szCs w:val="21"/>
              </w:rPr>
            </w:pPr>
            <w:r w:rsidRPr="00E5520F">
              <w:rPr>
                <w:rFonts w:eastAsiaTheme="minorEastAsia"/>
                <w:sz w:val="21"/>
                <w:szCs w:val="21"/>
              </w:rPr>
              <w:t>[2%</w:t>
            </w:r>
            <w:r w:rsidR="00D01F46" w:rsidRPr="00E5520F">
              <w:rPr>
                <w:rFonts w:eastAsiaTheme="minorEastAsia"/>
                <w:sz w:val="21"/>
                <w:szCs w:val="21"/>
              </w:rPr>
              <w:t xml:space="preserve"> </w:t>
            </w:r>
            <w:r w:rsidRPr="00E5520F">
              <w:rPr>
                <w:rFonts w:eastAsiaTheme="minorEastAsia"/>
                <w:sz w:val="21"/>
                <w:szCs w:val="21"/>
              </w:rPr>
              <w:t>H</w:t>
            </w:r>
            <w:r w:rsidRPr="00E5520F">
              <w:rPr>
                <w:rFonts w:eastAsiaTheme="minorEastAsia"/>
                <w:sz w:val="21"/>
                <w:szCs w:val="21"/>
                <w:vertAlign w:val="subscript"/>
              </w:rPr>
              <w:t>2</w:t>
            </w:r>
            <w:r w:rsidRPr="00E5520F">
              <w:rPr>
                <w:rFonts w:eastAsiaTheme="minorEastAsia"/>
                <w:sz w:val="21"/>
                <w:szCs w:val="21"/>
              </w:rPr>
              <w:t>SO</w:t>
            </w:r>
            <w:r w:rsidRPr="00E5520F">
              <w:rPr>
                <w:rFonts w:eastAsiaTheme="minorEastAsia"/>
                <w:sz w:val="21"/>
                <w:szCs w:val="21"/>
                <w:vertAlign w:val="subscript"/>
              </w:rPr>
              <w:t>4</w:t>
            </w:r>
            <w:r w:rsidRPr="00E5520F">
              <w:rPr>
                <w:rFonts w:eastAsiaTheme="minorEastAsia" w:hint="eastAsia"/>
                <w:sz w:val="21"/>
                <w:szCs w:val="21"/>
              </w:rPr>
              <w:t>溶液</w:t>
            </w:r>
            <w:r w:rsidRPr="00E5520F">
              <w:rPr>
                <w:rFonts w:eastAsiaTheme="minorEastAsia"/>
                <w:sz w:val="21"/>
                <w:szCs w:val="21"/>
              </w:rPr>
              <w:t>]</w:t>
            </w: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外观</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无变化</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无变化</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A16C73">
            <w:pPr>
              <w:ind w:firstLine="465"/>
              <w:jc w:val="center"/>
              <w:rPr>
                <w:rFonts w:eastAsiaTheme="minorEastAsia"/>
                <w:sz w:val="21"/>
                <w:szCs w:val="21"/>
              </w:rPr>
            </w:pPr>
          </w:p>
        </w:tc>
        <w:tc>
          <w:tcPr>
            <w:tcW w:w="736" w:type="pct"/>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延伸性</w:t>
            </w:r>
            <w:r w:rsidRPr="00E5520F">
              <w:rPr>
                <w:rFonts w:eastAsiaTheme="minorEastAsia" w:hint="eastAsia"/>
                <w:sz w:val="21"/>
                <w:szCs w:val="21"/>
              </w:rPr>
              <w:t xml:space="preserve">/mm  </w:t>
            </w:r>
            <w:r w:rsidRPr="00E5520F">
              <w:rPr>
                <w:rFonts w:eastAsiaTheme="minorEastAsia"/>
                <w:sz w:val="21"/>
                <w:szCs w:val="21"/>
              </w:rPr>
              <w:t xml:space="preserve">              </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A16C73">
            <w:pPr>
              <w:ind w:firstLine="465"/>
              <w:jc w:val="center"/>
              <w:rPr>
                <w:rFonts w:eastAsiaTheme="minorEastAsia"/>
                <w:sz w:val="21"/>
                <w:szCs w:val="21"/>
              </w:rPr>
            </w:pPr>
          </w:p>
        </w:tc>
        <w:tc>
          <w:tcPr>
            <w:tcW w:w="736" w:type="pct"/>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质量变化</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r w:rsidRPr="00E5520F">
              <w:rPr>
                <w:rFonts w:eastAsiaTheme="minorEastAsia" w:hint="eastAsia"/>
                <w:sz w:val="21"/>
                <w:szCs w:val="21"/>
              </w:rPr>
              <w:t>2.0</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r w:rsidRPr="00E5520F">
              <w:rPr>
                <w:rFonts w:eastAsiaTheme="minorEastAsia" w:hint="eastAsia"/>
                <w:sz w:val="21"/>
                <w:szCs w:val="21"/>
              </w:rPr>
              <w:t>2.0</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restart"/>
            <w:shd w:val="clear" w:color="auto" w:fill="auto"/>
            <w:vAlign w:val="center"/>
            <w:hideMark/>
          </w:tcPr>
          <w:p w:rsidR="000D1964" w:rsidRPr="00E5520F" w:rsidRDefault="006823A7" w:rsidP="00A16C73">
            <w:pPr>
              <w:jc w:val="center"/>
              <w:rPr>
                <w:rFonts w:eastAsiaTheme="minorEastAsia"/>
                <w:sz w:val="21"/>
                <w:szCs w:val="21"/>
              </w:rPr>
            </w:pPr>
            <w:r w:rsidRPr="00E5520F">
              <w:rPr>
                <w:rFonts w:eastAsiaTheme="minorEastAsia" w:hint="eastAsia"/>
                <w:sz w:val="21"/>
                <w:szCs w:val="21"/>
              </w:rPr>
              <w:t>8</w:t>
            </w:r>
          </w:p>
        </w:tc>
        <w:tc>
          <w:tcPr>
            <w:tcW w:w="736" w:type="pct"/>
            <w:vMerge w:val="restar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耐碱性</w:t>
            </w:r>
          </w:p>
          <w:p w:rsidR="000D1964" w:rsidRPr="00E5520F" w:rsidRDefault="000D1964" w:rsidP="00901F76">
            <w:pPr>
              <w:jc w:val="center"/>
              <w:rPr>
                <w:rFonts w:eastAsiaTheme="minorEastAsia"/>
                <w:sz w:val="21"/>
                <w:szCs w:val="21"/>
              </w:rPr>
            </w:pPr>
            <w:r w:rsidRPr="00E5520F">
              <w:rPr>
                <w:rFonts w:eastAsiaTheme="minorEastAsia"/>
                <w:sz w:val="21"/>
                <w:szCs w:val="21"/>
              </w:rPr>
              <w:t>[0.1%NaOH+</w:t>
            </w:r>
            <w:r w:rsidRPr="00E5520F">
              <w:rPr>
                <w:rFonts w:eastAsiaTheme="minorEastAsia" w:hint="eastAsia"/>
                <w:sz w:val="21"/>
                <w:szCs w:val="21"/>
              </w:rPr>
              <w:t>饱和</w:t>
            </w:r>
            <w:r w:rsidRPr="00E5520F">
              <w:rPr>
                <w:rFonts w:eastAsiaTheme="minorEastAsia"/>
                <w:sz w:val="21"/>
                <w:szCs w:val="21"/>
              </w:rPr>
              <w:t>Ca</w:t>
            </w:r>
            <w:r w:rsidRPr="00E5520F">
              <w:rPr>
                <w:rFonts w:eastAsiaTheme="minorEastAsia" w:hint="eastAsia"/>
                <w:sz w:val="21"/>
                <w:szCs w:val="21"/>
              </w:rPr>
              <w:t>（</w:t>
            </w:r>
            <w:r w:rsidRPr="00E5520F">
              <w:rPr>
                <w:rFonts w:eastAsiaTheme="minorEastAsia"/>
                <w:sz w:val="21"/>
                <w:szCs w:val="21"/>
              </w:rPr>
              <w:t>OH</w:t>
            </w:r>
            <w:r w:rsidRPr="00E5520F">
              <w:rPr>
                <w:rFonts w:eastAsiaTheme="minorEastAsia" w:hint="eastAsia"/>
                <w:sz w:val="21"/>
                <w:szCs w:val="21"/>
              </w:rPr>
              <w:t>）</w:t>
            </w:r>
            <w:r w:rsidRPr="00E5520F">
              <w:rPr>
                <w:rFonts w:eastAsiaTheme="minorEastAsia"/>
                <w:sz w:val="21"/>
                <w:szCs w:val="21"/>
                <w:vertAlign w:val="subscript"/>
              </w:rPr>
              <w:t>2</w:t>
            </w:r>
            <w:r w:rsidRPr="00E5520F">
              <w:rPr>
                <w:rFonts w:eastAsiaTheme="minorEastAsia" w:hint="eastAsia"/>
                <w:sz w:val="21"/>
                <w:szCs w:val="21"/>
              </w:rPr>
              <w:t>溶液</w:t>
            </w:r>
            <w:r w:rsidRPr="00E5520F">
              <w:rPr>
                <w:rFonts w:eastAsiaTheme="minorEastAsia"/>
                <w:sz w:val="21"/>
                <w:szCs w:val="21"/>
              </w:rPr>
              <w:t>]</w:t>
            </w: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外观</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无变化</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无变化</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8E0B68">
            <w:pPr>
              <w:ind w:firstLine="465"/>
              <w:jc w:val="center"/>
              <w:rPr>
                <w:rFonts w:eastAsiaTheme="minorEastAsia"/>
                <w:sz w:val="21"/>
                <w:szCs w:val="21"/>
              </w:rPr>
            </w:pPr>
          </w:p>
        </w:tc>
        <w:tc>
          <w:tcPr>
            <w:tcW w:w="736" w:type="pct"/>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延伸性</w:t>
            </w:r>
            <w:r w:rsidRPr="00E5520F">
              <w:rPr>
                <w:rFonts w:eastAsiaTheme="minorEastAsia" w:hint="eastAsia"/>
                <w:sz w:val="21"/>
                <w:szCs w:val="21"/>
              </w:rPr>
              <w:t xml:space="preserve">/mm  </w:t>
            </w:r>
            <w:r w:rsidR="00901F76" w:rsidRPr="00E5520F">
              <w:rPr>
                <w:rFonts w:eastAsiaTheme="minorEastAsia"/>
                <w:sz w:val="21"/>
                <w:szCs w:val="21"/>
              </w:rPr>
              <w:t xml:space="preserve">     </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8E0B68">
            <w:pPr>
              <w:ind w:firstLine="465"/>
              <w:jc w:val="center"/>
              <w:rPr>
                <w:rFonts w:eastAsiaTheme="minorEastAsia"/>
                <w:sz w:val="21"/>
                <w:szCs w:val="21"/>
              </w:rPr>
            </w:pPr>
          </w:p>
        </w:tc>
        <w:tc>
          <w:tcPr>
            <w:tcW w:w="736" w:type="pct"/>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质量变化</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r w:rsidRPr="00E5520F">
              <w:rPr>
                <w:rFonts w:eastAsiaTheme="minorEastAsia" w:hint="eastAsia"/>
                <w:sz w:val="21"/>
                <w:szCs w:val="21"/>
              </w:rPr>
              <w:t>2.0</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r w:rsidRPr="00E5520F">
              <w:rPr>
                <w:rFonts w:eastAsiaTheme="minorEastAsia" w:hint="eastAsia"/>
                <w:sz w:val="21"/>
                <w:szCs w:val="21"/>
              </w:rPr>
              <w:t>2.0</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restart"/>
            <w:shd w:val="clear" w:color="auto" w:fill="auto"/>
            <w:vAlign w:val="center"/>
            <w:hideMark/>
          </w:tcPr>
          <w:p w:rsidR="000D1964" w:rsidRPr="00E5520F" w:rsidRDefault="006823A7" w:rsidP="008E0B68">
            <w:pPr>
              <w:jc w:val="center"/>
              <w:rPr>
                <w:rFonts w:eastAsiaTheme="minorEastAsia"/>
                <w:sz w:val="21"/>
                <w:szCs w:val="21"/>
              </w:rPr>
            </w:pPr>
            <w:r w:rsidRPr="00E5520F">
              <w:rPr>
                <w:rFonts w:eastAsiaTheme="minorEastAsia" w:hint="eastAsia"/>
                <w:sz w:val="21"/>
                <w:szCs w:val="21"/>
              </w:rPr>
              <w:t>9</w:t>
            </w:r>
          </w:p>
        </w:tc>
        <w:tc>
          <w:tcPr>
            <w:tcW w:w="736" w:type="pct"/>
            <w:vMerge w:val="restar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耐盐性</w:t>
            </w:r>
          </w:p>
          <w:p w:rsidR="000D1964" w:rsidRPr="00E5520F" w:rsidRDefault="000D1964" w:rsidP="00901F76">
            <w:pPr>
              <w:jc w:val="center"/>
              <w:rPr>
                <w:rFonts w:eastAsiaTheme="minorEastAsia"/>
                <w:sz w:val="21"/>
                <w:szCs w:val="21"/>
              </w:rPr>
            </w:pPr>
            <w:r w:rsidRPr="00E5520F">
              <w:rPr>
                <w:rFonts w:eastAsiaTheme="minorEastAsia"/>
                <w:sz w:val="21"/>
                <w:szCs w:val="21"/>
              </w:rPr>
              <w:t>[3%NaCl</w:t>
            </w:r>
            <w:r w:rsidRPr="00E5520F">
              <w:rPr>
                <w:rFonts w:eastAsiaTheme="minorEastAsia" w:hint="eastAsia"/>
                <w:sz w:val="21"/>
                <w:szCs w:val="21"/>
              </w:rPr>
              <w:t>溶液</w:t>
            </w:r>
            <w:r w:rsidRPr="00E5520F">
              <w:rPr>
                <w:rFonts w:eastAsiaTheme="minorEastAsia"/>
                <w:sz w:val="21"/>
                <w:szCs w:val="21"/>
              </w:rPr>
              <w:t>]</w:t>
            </w: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外观</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无变化</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无变化</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8E0B68">
            <w:pPr>
              <w:ind w:firstLine="465"/>
              <w:jc w:val="center"/>
              <w:rPr>
                <w:rFonts w:eastAsiaTheme="minorEastAsia"/>
                <w:sz w:val="21"/>
                <w:szCs w:val="21"/>
              </w:rPr>
            </w:pPr>
          </w:p>
        </w:tc>
        <w:tc>
          <w:tcPr>
            <w:tcW w:w="736" w:type="pct"/>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655" w:type="pct"/>
            <w:shd w:val="clear" w:color="auto" w:fill="auto"/>
            <w:vAlign w:val="bottom"/>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延伸性</w:t>
            </w:r>
            <w:r w:rsidRPr="00E5520F">
              <w:rPr>
                <w:rFonts w:eastAsiaTheme="minorEastAsia" w:hint="eastAsia"/>
                <w:sz w:val="21"/>
                <w:szCs w:val="21"/>
              </w:rPr>
              <w:t xml:space="preserve">/mm  </w:t>
            </w:r>
            <w:r w:rsidR="00901F76" w:rsidRPr="00E5520F">
              <w:rPr>
                <w:rFonts w:eastAsiaTheme="minorEastAsia"/>
                <w:sz w:val="21"/>
                <w:szCs w:val="21"/>
              </w:rPr>
              <w:t xml:space="preserve">   </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vMerge/>
            <w:vAlign w:val="center"/>
            <w:hideMark/>
          </w:tcPr>
          <w:p w:rsidR="000D1964" w:rsidRPr="00E5520F" w:rsidRDefault="000D1964" w:rsidP="008E0B68">
            <w:pPr>
              <w:ind w:firstLine="465"/>
              <w:jc w:val="center"/>
              <w:rPr>
                <w:rFonts w:eastAsiaTheme="minorEastAsia"/>
                <w:sz w:val="21"/>
                <w:szCs w:val="21"/>
              </w:rPr>
            </w:pPr>
          </w:p>
        </w:tc>
        <w:tc>
          <w:tcPr>
            <w:tcW w:w="736" w:type="pct"/>
            <w:vMerge/>
            <w:shd w:val="clear" w:color="auto" w:fill="auto"/>
            <w:vAlign w:val="center"/>
            <w:hideMark/>
          </w:tcPr>
          <w:p w:rsidR="000D1964" w:rsidRPr="00E5520F" w:rsidRDefault="000D1964" w:rsidP="000D1964">
            <w:pPr>
              <w:ind w:firstLine="465"/>
              <w:jc w:val="center"/>
              <w:rPr>
                <w:rFonts w:eastAsiaTheme="minorEastAsia"/>
                <w:sz w:val="21"/>
                <w:szCs w:val="21"/>
              </w:rPr>
            </w:pPr>
          </w:p>
        </w:tc>
        <w:tc>
          <w:tcPr>
            <w:tcW w:w="655"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质量变化</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r w:rsidRPr="00E5520F">
              <w:rPr>
                <w:rFonts w:eastAsiaTheme="minorEastAsia" w:hint="eastAsia"/>
                <w:sz w:val="21"/>
                <w:szCs w:val="21"/>
              </w:rPr>
              <w:t>2.0</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r w:rsidRPr="00E5520F">
              <w:rPr>
                <w:rFonts w:eastAsiaTheme="minorEastAsia" w:hint="eastAsia"/>
                <w:sz w:val="21"/>
                <w:szCs w:val="21"/>
              </w:rPr>
              <w:t>2.0</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1247"/>
        </w:trPr>
        <w:tc>
          <w:tcPr>
            <w:tcW w:w="267" w:type="pct"/>
            <w:shd w:val="clear" w:color="auto" w:fill="auto"/>
            <w:vAlign w:val="center"/>
            <w:hideMark/>
          </w:tcPr>
          <w:p w:rsidR="000D1964" w:rsidRPr="00E5520F" w:rsidRDefault="000D1964" w:rsidP="008E0B68">
            <w:pPr>
              <w:jc w:val="center"/>
              <w:rPr>
                <w:rFonts w:eastAsiaTheme="minorEastAsia"/>
                <w:sz w:val="21"/>
                <w:szCs w:val="21"/>
              </w:rPr>
            </w:pPr>
            <w:r w:rsidRPr="00E5520F">
              <w:rPr>
                <w:rFonts w:eastAsiaTheme="minorEastAsia" w:hint="eastAsia"/>
                <w:sz w:val="21"/>
                <w:szCs w:val="21"/>
              </w:rPr>
              <w:t>1</w:t>
            </w:r>
            <w:r w:rsidR="006823A7" w:rsidRPr="00E5520F">
              <w:rPr>
                <w:rFonts w:eastAsiaTheme="minorEastAsia" w:hint="eastAsia"/>
                <w:sz w:val="21"/>
                <w:szCs w:val="21"/>
              </w:rPr>
              <w:t>0</w:t>
            </w:r>
          </w:p>
        </w:tc>
        <w:tc>
          <w:tcPr>
            <w:tcW w:w="1391" w:type="pct"/>
            <w:gridSpan w:val="2"/>
            <w:shd w:val="clear" w:color="auto" w:fill="auto"/>
            <w:vAlign w:val="center"/>
            <w:hideMark/>
          </w:tcPr>
          <w:p w:rsidR="00D01F46" w:rsidRPr="00E5520F" w:rsidRDefault="000D1964" w:rsidP="00D01F46">
            <w:pPr>
              <w:jc w:val="center"/>
              <w:rPr>
                <w:rFonts w:eastAsiaTheme="minorEastAsia"/>
                <w:sz w:val="21"/>
                <w:szCs w:val="21"/>
              </w:rPr>
            </w:pPr>
            <w:r w:rsidRPr="00E5520F">
              <w:rPr>
                <w:rFonts w:eastAsiaTheme="minorEastAsia" w:hint="eastAsia"/>
                <w:sz w:val="21"/>
                <w:szCs w:val="21"/>
              </w:rPr>
              <w:t>自愈性</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无渗水</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无渗水</w:t>
            </w:r>
          </w:p>
        </w:tc>
        <w:tc>
          <w:tcPr>
            <w:tcW w:w="1113" w:type="pct"/>
            <w:vAlign w:val="center"/>
          </w:tcPr>
          <w:p w:rsidR="00D01F46"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blPrEx>
          <w:jc w:val="center"/>
          <w:tblLook w:val="0000" w:firstRow="0" w:lastRow="0" w:firstColumn="0" w:lastColumn="0" w:noHBand="0" w:noVBand="0"/>
        </w:tblPrEx>
        <w:trPr>
          <w:trHeight w:val="652"/>
          <w:jc w:val="center"/>
        </w:trPr>
        <w:tc>
          <w:tcPr>
            <w:tcW w:w="267" w:type="pct"/>
            <w:vMerge w:val="restart"/>
            <w:vAlign w:val="center"/>
          </w:tcPr>
          <w:p w:rsidR="000D1964" w:rsidRPr="00E5520F" w:rsidRDefault="000D1964" w:rsidP="008E0B68">
            <w:pPr>
              <w:jc w:val="center"/>
              <w:rPr>
                <w:rFonts w:eastAsiaTheme="minorEastAsia"/>
                <w:sz w:val="21"/>
                <w:szCs w:val="21"/>
              </w:rPr>
            </w:pPr>
            <w:r w:rsidRPr="00E5520F">
              <w:rPr>
                <w:rFonts w:eastAsiaTheme="minorEastAsia" w:hint="eastAsia"/>
                <w:sz w:val="21"/>
                <w:szCs w:val="21"/>
              </w:rPr>
              <w:t>1</w:t>
            </w:r>
            <w:r w:rsidR="006823A7" w:rsidRPr="00E5520F">
              <w:rPr>
                <w:rFonts w:eastAsiaTheme="minorEastAsia" w:hint="eastAsia"/>
                <w:sz w:val="21"/>
                <w:szCs w:val="21"/>
              </w:rPr>
              <w:t>1</w:t>
            </w:r>
          </w:p>
        </w:tc>
        <w:tc>
          <w:tcPr>
            <w:tcW w:w="736" w:type="pct"/>
            <w:vMerge w:val="restart"/>
            <w:vAlign w:val="center"/>
          </w:tcPr>
          <w:p w:rsidR="00901F76" w:rsidRPr="00E5520F" w:rsidRDefault="000D1964" w:rsidP="00901F76">
            <w:pPr>
              <w:jc w:val="center"/>
              <w:rPr>
                <w:rFonts w:eastAsiaTheme="minorEastAsia"/>
                <w:sz w:val="21"/>
                <w:szCs w:val="21"/>
              </w:rPr>
            </w:pPr>
            <w:r w:rsidRPr="00E5520F">
              <w:rPr>
                <w:rFonts w:eastAsiaTheme="minorEastAsia" w:hint="eastAsia"/>
                <w:sz w:val="21"/>
                <w:szCs w:val="21"/>
              </w:rPr>
              <w:t>应力松弛</w:t>
            </w:r>
            <w:r w:rsidRPr="00E5520F">
              <w:rPr>
                <w:rFonts w:eastAsiaTheme="minorEastAsia" w:hint="eastAsia"/>
                <w:sz w:val="21"/>
                <w:szCs w:val="21"/>
              </w:rPr>
              <w:t>/%</w:t>
            </w:r>
          </w:p>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p>
        </w:tc>
        <w:tc>
          <w:tcPr>
            <w:tcW w:w="655"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无处理</w:t>
            </w:r>
          </w:p>
        </w:tc>
        <w:tc>
          <w:tcPr>
            <w:tcW w:w="1115" w:type="pct"/>
            <w:gridSpan w:val="2"/>
            <w:vMerge w:val="restar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35</w:t>
            </w:r>
          </w:p>
        </w:tc>
        <w:tc>
          <w:tcPr>
            <w:tcW w:w="1114" w:type="pct"/>
            <w:vMerge w:val="restart"/>
            <w:vAlign w:val="center"/>
          </w:tcPr>
          <w:p w:rsidR="000D1964" w:rsidRPr="00E5520F" w:rsidRDefault="000D1964" w:rsidP="00901F76">
            <w:pPr>
              <w:jc w:val="center"/>
              <w:rPr>
                <w:rFonts w:eastAsiaTheme="minorEastAsia"/>
                <w:sz w:val="21"/>
                <w:szCs w:val="21"/>
              </w:rPr>
            </w:pPr>
            <w:r w:rsidRPr="00E5520F">
              <w:rPr>
                <w:rFonts w:eastAsiaTheme="minorEastAsia"/>
                <w:sz w:val="21"/>
                <w:szCs w:val="21"/>
              </w:rPr>
              <w:t>35</w:t>
            </w:r>
          </w:p>
        </w:tc>
        <w:tc>
          <w:tcPr>
            <w:tcW w:w="1113" w:type="pct"/>
            <w:vMerge w:val="restar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blPrEx>
          <w:jc w:val="center"/>
          <w:tblLook w:val="0000" w:firstRow="0" w:lastRow="0" w:firstColumn="0" w:lastColumn="0" w:noHBand="0" w:noVBand="0"/>
        </w:tblPrEx>
        <w:trPr>
          <w:trHeight w:val="652"/>
          <w:jc w:val="center"/>
        </w:trPr>
        <w:tc>
          <w:tcPr>
            <w:tcW w:w="267" w:type="pct"/>
            <w:vMerge/>
            <w:vAlign w:val="center"/>
          </w:tcPr>
          <w:p w:rsidR="000D1964" w:rsidRPr="00E5520F" w:rsidRDefault="000D1964" w:rsidP="008E0B68">
            <w:pPr>
              <w:ind w:firstLine="465"/>
              <w:jc w:val="center"/>
              <w:rPr>
                <w:rFonts w:eastAsiaTheme="minorEastAsia"/>
                <w:sz w:val="21"/>
                <w:szCs w:val="21"/>
              </w:rPr>
            </w:pPr>
          </w:p>
        </w:tc>
        <w:tc>
          <w:tcPr>
            <w:tcW w:w="736" w:type="pct"/>
            <w:vMerge/>
            <w:vAlign w:val="center"/>
          </w:tcPr>
          <w:p w:rsidR="000D1964" w:rsidRPr="00E5520F" w:rsidRDefault="000D1964" w:rsidP="000D1964">
            <w:pPr>
              <w:ind w:firstLine="465"/>
              <w:jc w:val="center"/>
              <w:rPr>
                <w:rFonts w:eastAsiaTheme="minorEastAsia"/>
                <w:sz w:val="21"/>
                <w:szCs w:val="21"/>
              </w:rPr>
            </w:pPr>
          </w:p>
        </w:tc>
        <w:tc>
          <w:tcPr>
            <w:tcW w:w="655" w:type="pct"/>
            <w:vAlign w:val="center"/>
          </w:tcPr>
          <w:p w:rsidR="00901F76" w:rsidRPr="00E5520F" w:rsidRDefault="000D1964" w:rsidP="00901F76">
            <w:pPr>
              <w:jc w:val="center"/>
              <w:rPr>
                <w:rFonts w:eastAsiaTheme="minorEastAsia"/>
                <w:sz w:val="21"/>
                <w:szCs w:val="21"/>
              </w:rPr>
            </w:pPr>
            <w:r w:rsidRPr="00E5520F">
              <w:rPr>
                <w:rFonts w:eastAsiaTheme="minorEastAsia" w:hint="eastAsia"/>
                <w:sz w:val="21"/>
                <w:szCs w:val="21"/>
              </w:rPr>
              <w:t>热老化</w:t>
            </w:r>
          </w:p>
          <w:p w:rsidR="000D1964" w:rsidRPr="00E5520F" w:rsidRDefault="000D1964" w:rsidP="00901F76">
            <w:pPr>
              <w:jc w:val="center"/>
              <w:rPr>
                <w:rFonts w:eastAsiaTheme="minorEastAsia"/>
                <w:sz w:val="21"/>
                <w:szCs w:val="21"/>
              </w:rPr>
            </w:pPr>
            <w:r w:rsidRPr="00E5520F">
              <w:rPr>
                <w:rFonts w:eastAsiaTheme="minorEastAsia" w:hint="eastAsia"/>
                <w:sz w:val="21"/>
                <w:szCs w:val="21"/>
              </w:rPr>
              <w:t>（</w:t>
            </w:r>
            <w:r w:rsidRPr="00E5520F">
              <w:rPr>
                <w:rFonts w:eastAsiaTheme="minorEastAsia" w:hint="eastAsia"/>
                <w:sz w:val="21"/>
                <w:szCs w:val="21"/>
              </w:rPr>
              <w:t>70</w:t>
            </w:r>
            <w:r w:rsidRPr="00E5520F">
              <w:rPr>
                <w:rFonts w:eastAsiaTheme="minorEastAsia" w:hint="eastAsia"/>
                <w:sz w:val="21"/>
                <w:szCs w:val="21"/>
              </w:rPr>
              <w:t>℃，</w:t>
            </w:r>
            <w:r w:rsidRPr="00E5520F">
              <w:rPr>
                <w:rFonts w:eastAsiaTheme="minorEastAsia" w:hint="eastAsia"/>
                <w:sz w:val="21"/>
                <w:szCs w:val="21"/>
              </w:rPr>
              <w:t>168h</w:t>
            </w:r>
            <w:r w:rsidRPr="00E5520F">
              <w:rPr>
                <w:rFonts w:eastAsiaTheme="minorEastAsia" w:hint="eastAsia"/>
                <w:sz w:val="21"/>
                <w:szCs w:val="21"/>
              </w:rPr>
              <w:t>）</w:t>
            </w:r>
          </w:p>
        </w:tc>
        <w:tc>
          <w:tcPr>
            <w:tcW w:w="1115" w:type="pct"/>
            <w:gridSpan w:val="2"/>
            <w:vMerge/>
            <w:vAlign w:val="center"/>
          </w:tcPr>
          <w:p w:rsidR="000D1964" w:rsidRPr="00E5520F" w:rsidRDefault="000D1964" w:rsidP="000D1964">
            <w:pPr>
              <w:ind w:firstLine="465"/>
              <w:jc w:val="center"/>
              <w:rPr>
                <w:rFonts w:eastAsiaTheme="minorEastAsia"/>
                <w:sz w:val="21"/>
                <w:szCs w:val="21"/>
              </w:rPr>
            </w:pPr>
          </w:p>
        </w:tc>
        <w:tc>
          <w:tcPr>
            <w:tcW w:w="1114" w:type="pct"/>
            <w:vMerge/>
            <w:vAlign w:val="center"/>
          </w:tcPr>
          <w:p w:rsidR="000D1964" w:rsidRPr="00E5520F" w:rsidRDefault="000D1964" w:rsidP="000D1964">
            <w:pPr>
              <w:ind w:firstLine="465"/>
              <w:jc w:val="center"/>
              <w:rPr>
                <w:rFonts w:eastAsiaTheme="minorEastAsia"/>
                <w:sz w:val="21"/>
                <w:szCs w:val="21"/>
              </w:rPr>
            </w:pPr>
          </w:p>
        </w:tc>
        <w:tc>
          <w:tcPr>
            <w:tcW w:w="1113" w:type="pct"/>
            <w:vMerge/>
            <w:vAlign w:val="center"/>
          </w:tcPr>
          <w:p w:rsidR="000D1964" w:rsidRPr="00E5520F" w:rsidRDefault="000D1964" w:rsidP="000D1964">
            <w:pPr>
              <w:ind w:firstLine="465"/>
              <w:jc w:val="center"/>
              <w:rPr>
                <w:rFonts w:eastAsiaTheme="minorEastAsia"/>
                <w:sz w:val="21"/>
                <w:szCs w:val="21"/>
              </w:rPr>
            </w:pPr>
          </w:p>
        </w:tc>
      </w:tr>
      <w:tr w:rsidR="00E5520F" w:rsidRPr="00E5520F" w:rsidTr="00D01F46">
        <w:trPr>
          <w:trHeight w:val="652"/>
        </w:trPr>
        <w:tc>
          <w:tcPr>
            <w:tcW w:w="267" w:type="pct"/>
            <w:shd w:val="clear" w:color="auto" w:fill="auto"/>
            <w:vAlign w:val="center"/>
            <w:hideMark/>
          </w:tcPr>
          <w:p w:rsidR="000D1964" w:rsidRPr="00E5520F" w:rsidRDefault="000D1964" w:rsidP="008E0B68">
            <w:pPr>
              <w:jc w:val="center"/>
              <w:rPr>
                <w:rFonts w:eastAsiaTheme="minorEastAsia"/>
                <w:sz w:val="21"/>
                <w:szCs w:val="21"/>
              </w:rPr>
            </w:pPr>
            <w:r w:rsidRPr="00E5520F">
              <w:rPr>
                <w:rFonts w:eastAsiaTheme="minorEastAsia" w:hint="eastAsia"/>
                <w:sz w:val="21"/>
                <w:szCs w:val="21"/>
              </w:rPr>
              <w:t>1</w:t>
            </w:r>
            <w:r w:rsidR="006823A7" w:rsidRPr="00E5520F">
              <w:rPr>
                <w:rFonts w:eastAsiaTheme="minorEastAsia" w:hint="eastAsia"/>
                <w:sz w:val="21"/>
                <w:szCs w:val="21"/>
              </w:rPr>
              <w:t>2</w:t>
            </w:r>
          </w:p>
        </w:tc>
        <w:tc>
          <w:tcPr>
            <w:tcW w:w="1391" w:type="pct"/>
            <w:gridSpan w:val="2"/>
            <w:shd w:val="clear" w:color="auto" w:fill="auto"/>
            <w:vAlign w:val="center"/>
            <w:hideMark/>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抗窜水性</w:t>
            </w:r>
            <w:r w:rsidRPr="00E5520F">
              <w:rPr>
                <w:rFonts w:eastAsiaTheme="minorEastAsia" w:hint="eastAsia"/>
                <w:sz w:val="21"/>
                <w:szCs w:val="21"/>
              </w:rPr>
              <w:t>/0.6MPa</w:t>
            </w:r>
          </w:p>
        </w:tc>
        <w:tc>
          <w:tcPr>
            <w:tcW w:w="1115" w:type="pct"/>
            <w:gridSpan w:val="2"/>
            <w:shd w:val="clear" w:color="auto" w:fill="auto"/>
            <w:vAlign w:val="center"/>
            <w:hideMark/>
          </w:tcPr>
          <w:p w:rsidR="000D1964" w:rsidRPr="00E5520F" w:rsidRDefault="000D1964" w:rsidP="000D1964">
            <w:pPr>
              <w:ind w:firstLine="465"/>
              <w:jc w:val="center"/>
              <w:rPr>
                <w:rFonts w:eastAsiaTheme="minorEastAsia"/>
                <w:sz w:val="21"/>
                <w:szCs w:val="21"/>
              </w:rPr>
            </w:pPr>
            <w:r w:rsidRPr="00E5520F">
              <w:rPr>
                <w:rFonts w:eastAsiaTheme="minorEastAsia" w:hint="eastAsia"/>
                <w:sz w:val="21"/>
                <w:szCs w:val="21"/>
              </w:rPr>
              <w:t>无窜水</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无窜水</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无</w:t>
            </w:r>
          </w:p>
        </w:tc>
      </w:tr>
      <w:tr w:rsidR="00E5520F" w:rsidRPr="00E5520F" w:rsidTr="00D01F46">
        <w:trPr>
          <w:trHeight w:val="652"/>
        </w:trPr>
        <w:tc>
          <w:tcPr>
            <w:tcW w:w="267" w:type="pct"/>
            <w:shd w:val="clear" w:color="auto" w:fill="auto"/>
            <w:vAlign w:val="center"/>
            <w:hideMark/>
          </w:tcPr>
          <w:p w:rsidR="000D1964" w:rsidRPr="00E5520F" w:rsidRDefault="000D1964" w:rsidP="008E0B68">
            <w:pPr>
              <w:jc w:val="center"/>
              <w:rPr>
                <w:rFonts w:eastAsiaTheme="minorEastAsia"/>
                <w:sz w:val="21"/>
                <w:szCs w:val="21"/>
              </w:rPr>
            </w:pPr>
            <w:r w:rsidRPr="00E5520F">
              <w:rPr>
                <w:rFonts w:eastAsiaTheme="minorEastAsia" w:hint="eastAsia"/>
                <w:sz w:val="21"/>
                <w:szCs w:val="21"/>
              </w:rPr>
              <w:t>1</w:t>
            </w:r>
            <w:r w:rsidR="006823A7" w:rsidRPr="00E5520F">
              <w:rPr>
                <w:rFonts w:eastAsiaTheme="minorEastAsia" w:hint="eastAsia"/>
                <w:sz w:val="21"/>
                <w:szCs w:val="21"/>
              </w:rPr>
              <w:t>3</w:t>
            </w:r>
          </w:p>
        </w:tc>
        <w:tc>
          <w:tcPr>
            <w:tcW w:w="1391" w:type="pct"/>
            <w:gridSpan w:val="2"/>
            <w:shd w:val="clear" w:color="auto" w:fill="auto"/>
            <w:vAlign w:val="center"/>
            <w:hideMark/>
          </w:tcPr>
          <w:p w:rsidR="000D1964" w:rsidRPr="00E5520F" w:rsidRDefault="000D1964" w:rsidP="006823A7">
            <w:pPr>
              <w:rPr>
                <w:rFonts w:eastAsiaTheme="minorEastAsia"/>
                <w:sz w:val="21"/>
                <w:szCs w:val="21"/>
              </w:rPr>
            </w:pPr>
            <w:r w:rsidRPr="00E5520F">
              <w:rPr>
                <w:rFonts w:eastAsiaTheme="minorEastAsia" w:hint="eastAsia"/>
                <w:sz w:val="21"/>
                <w:szCs w:val="21"/>
              </w:rPr>
              <w:t>软化点</w:t>
            </w:r>
            <w:r w:rsidRPr="00E5520F">
              <w:rPr>
                <w:rFonts w:eastAsiaTheme="minorEastAsia" w:hint="eastAsia"/>
                <w:sz w:val="21"/>
                <w:szCs w:val="21"/>
              </w:rPr>
              <w:t>/</w:t>
            </w:r>
            <w:r w:rsidRPr="00E5520F">
              <w:rPr>
                <w:rFonts w:eastAsiaTheme="minorEastAsia" w:hint="eastAsia"/>
                <w:sz w:val="21"/>
                <w:szCs w:val="21"/>
              </w:rPr>
              <w:t>℃</w:t>
            </w:r>
            <w:r w:rsidRPr="00E5520F">
              <w:rPr>
                <w:rFonts w:eastAsiaTheme="minorEastAsia" w:hint="eastAsia"/>
                <w:sz w:val="21"/>
                <w:szCs w:val="21"/>
              </w:rPr>
              <w:t xml:space="preserve">      </w:t>
            </w:r>
            <w:r w:rsidRPr="00E5520F">
              <w:rPr>
                <w:rFonts w:eastAsiaTheme="minorEastAsia"/>
                <w:sz w:val="21"/>
                <w:szCs w:val="21"/>
              </w:rPr>
              <w:t xml:space="preserve">                    </w:t>
            </w:r>
            <w:r w:rsidRPr="00E5520F">
              <w:rPr>
                <w:rFonts w:eastAsiaTheme="minorEastAsia" w:hint="eastAsia"/>
                <w:sz w:val="21"/>
                <w:szCs w:val="21"/>
              </w:rPr>
              <w:t>≥</w:t>
            </w:r>
          </w:p>
        </w:tc>
        <w:tc>
          <w:tcPr>
            <w:tcW w:w="583"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90</w:t>
            </w:r>
          </w:p>
        </w:tc>
        <w:tc>
          <w:tcPr>
            <w:tcW w:w="532" w:type="pct"/>
            <w:shd w:val="clear" w:color="auto" w:fill="auto"/>
            <w:vAlign w:val="center"/>
          </w:tcPr>
          <w:p w:rsidR="000D1964" w:rsidRPr="00E5520F" w:rsidRDefault="00901F76" w:rsidP="00901F76">
            <w:pPr>
              <w:jc w:val="center"/>
              <w:rPr>
                <w:rFonts w:eastAsiaTheme="minorEastAsia"/>
                <w:sz w:val="21"/>
                <w:szCs w:val="21"/>
              </w:rPr>
            </w:pPr>
            <w:r w:rsidRPr="00E5520F">
              <w:rPr>
                <w:rFonts w:eastAsiaTheme="minorEastAsia" w:hint="eastAsia"/>
                <w:sz w:val="21"/>
                <w:szCs w:val="21"/>
              </w:rPr>
              <w:t>—</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无要求</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本标准增加软化点指标，用于进一步表征其耐热性。</w:t>
            </w:r>
          </w:p>
        </w:tc>
      </w:tr>
      <w:tr w:rsidR="00E5520F" w:rsidRPr="00E5520F" w:rsidTr="00D01F46">
        <w:trPr>
          <w:trHeight w:val="652"/>
        </w:trPr>
        <w:tc>
          <w:tcPr>
            <w:tcW w:w="267" w:type="pct"/>
            <w:shd w:val="clear" w:color="auto" w:fill="auto"/>
            <w:vAlign w:val="center"/>
            <w:hideMark/>
          </w:tcPr>
          <w:p w:rsidR="000D1964" w:rsidRPr="00E5520F" w:rsidRDefault="000D1964" w:rsidP="008E0B68">
            <w:pPr>
              <w:jc w:val="center"/>
              <w:rPr>
                <w:rFonts w:eastAsiaTheme="minorEastAsia"/>
                <w:sz w:val="21"/>
                <w:szCs w:val="21"/>
              </w:rPr>
            </w:pPr>
            <w:r w:rsidRPr="00E5520F">
              <w:rPr>
                <w:rFonts w:eastAsiaTheme="minorEastAsia" w:hint="eastAsia"/>
                <w:sz w:val="21"/>
                <w:szCs w:val="21"/>
              </w:rPr>
              <w:t>1</w:t>
            </w:r>
            <w:r w:rsidR="006823A7" w:rsidRPr="00E5520F">
              <w:rPr>
                <w:rFonts w:eastAsiaTheme="minorEastAsia" w:hint="eastAsia"/>
                <w:sz w:val="21"/>
                <w:szCs w:val="21"/>
              </w:rPr>
              <w:t>4</w:t>
            </w:r>
          </w:p>
        </w:tc>
        <w:tc>
          <w:tcPr>
            <w:tcW w:w="1391" w:type="pct"/>
            <w:gridSpan w:val="2"/>
            <w:shd w:val="clear" w:color="auto" w:fill="auto"/>
            <w:vAlign w:val="center"/>
            <w:hideMark/>
          </w:tcPr>
          <w:p w:rsidR="000D1964" w:rsidRPr="00E5520F" w:rsidRDefault="000D1964" w:rsidP="006823A7">
            <w:pPr>
              <w:rPr>
                <w:rFonts w:eastAsiaTheme="minorEastAsia"/>
                <w:sz w:val="21"/>
                <w:szCs w:val="21"/>
              </w:rPr>
            </w:pPr>
            <w:r w:rsidRPr="00E5520F">
              <w:rPr>
                <w:rFonts w:eastAsiaTheme="minorEastAsia" w:hint="eastAsia"/>
                <w:sz w:val="21"/>
                <w:szCs w:val="21"/>
              </w:rPr>
              <w:t>黏度</w:t>
            </w:r>
            <w:r w:rsidRPr="00E5520F">
              <w:rPr>
                <w:rFonts w:eastAsiaTheme="minorEastAsia" w:hint="eastAsia"/>
                <w:sz w:val="21"/>
                <w:szCs w:val="21"/>
              </w:rPr>
              <w:t>/mPa</w:t>
            </w:r>
            <w:r w:rsidRPr="00E5520F">
              <w:rPr>
                <w:rFonts w:eastAsiaTheme="minorEastAsia" w:hint="eastAsia"/>
                <w:sz w:val="21"/>
                <w:szCs w:val="21"/>
              </w:rPr>
              <w:t>·</w:t>
            </w:r>
            <w:r w:rsidRPr="00E5520F">
              <w:rPr>
                <w:rFonts w:eastAsiaTheme="minorEastAsia" w:hint="eastAsia"/>
                <w:sz w:val="21"/>
                <w:szCs w:val="21"/>
              </w:rPr>
              <w:t>s</w:t>
            </w:r>
            <w:r w:rsidR="006823A7" w:rsidRPr="00E5520F">
              <w:rPr>
                <w:rFonts w:eastAsiaTheme="minorEastAsia"/>
                <w:sz w:val="21"/>
                <w:szCs w:val="21"/>
              </w:rPr>
              <w:t xml:space="preserve">                        </w:t>
            </w:r>
            <w:r w:rsidRPr="00E5520F">
              <w:rPr>
                <w:rFonts w:eastAsiaTheme="minorEastAsia" w:hint="eastAsia"/>
                <w:sz w:val="21"/>
                <w:szCs w:val="21"/>
              </w:rPr>
              <w:t>≤</w:t>
            </w:r>
            <w:r w:rsidR="006823A7" w:rsidRPr="00E5520F">
              <w:rPr>
                <w:rFonts w:eastAsiaTheme="minorEastAsia" w:hint="eastAsia"/>
                <w:sz w:val="21"/>
                <w:szCs w:val="21"/>
              </w:rPr>
              <w:t xml:space="preserve"> </w:t>
            </w:r>
          </w:p>
        </w:tc>
        <w:tc>
          <w:tcPr>
            <w:tcW w:w="583" w:type="pct"/>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1500</w:t>
            </w:r>
          </w:p>
        </w:tc>
        <w:tc>
          <w:tcPr>
            <w:tcW w:w="532" w:type="pct"/>
            <w:shd w:val="clear" w:color="auto" w:fill="auto"/>
            <w:vAlign w:val="center"/>
          </w:tcPr>
          <w:p w:rsidR="000D1964" w:rsidRPr="00E5520F" w:rsidRDefault="00901F76" w:rsidP="00901F76">
            <w:pPr>
              <w:jc w:val="center"/>
              <w:rPr>
                <w:rFonts w:eastAsiaTheme="minorEastAsia"/>
                <w:sz w:val="21"/>
                <w:szCs w:val="21"/>
              </w:rPr>
            </w:pPr>
            <w:r w:rsidRPr="00E5520F">
              <w:rPr>
                <w:rFonts w:eastAsiaTheme="minorEastAsia" w:hint="eastAsia"/>
                <w:sz w:val="21"/>
                <w:szCs w:val="21"/>
              </w:rPr>
              <w:t>—</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无要求</w:t>
            </w:r>
          </w:p>
        </w:tc>
        <w:tc>
          <w:tcPr>
            <w:tcW w:w="1113" w:type="pct"/>
            <w:vAlign w:val="center"/>
          </w:tcPr>
          <w:p w:rsidR="000D1964" w:rsidRPr="00E5520F" w:rsidRDefault="000D1964" w:rsidP="00D01F46">
            <w:pPr>
              <w:jc w:val="center"/>
              <w:rPr>
                <w:rFonts w:eastAsiaTheme="minorEastAsia"/>
                <w:sz w:val="21"/>
                <w:szCs w:val="21"/>
              </w:rPr>
            </w:pPr>
            <w:r w:rsidRPr="00E5520F">
              <w:rPr>
                <w:rFonts w:eastAsiaTheme="minorEastAsia" w:hint="eastAsia"/>
                <w:sz w:val="21"/>
                <w:szCs w:val="21"/>
              </w:rPr>
              <w:t>本标准引入黏度指标，表征产品的施工应用性能。</w:t>
            </w:r>
          </w:p>
        </w:tc>
      </w:tr>
      <w:tr w:rsidR="00E5520F" w:rsidRPr="00E5520F" w:rsidTr="00396FD3">
        <w:trPr>
          <w:trHeight w:val="652"/>
        </w:trPr>
        <w:tc>
          <w:tcPr>
            <w:tcW w:w="267" w:type="pct"/>
            <w:shd w:val="clear" w:color="auto" w:fill="auto"/>
            <w:vAlign w:val="center"/>
            <w:hideMark/>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15</w:t>
            </w:r>
          </w:p>
        </w:tc>
        <w:tc>
          <w:tcPr>
            <w:tcW w:w="1391" w:type="pct"/>
            <w:gridSpan w:val="2"/>
            <w:shd w:val="clear" w:color="auto" w:fill="auto"/>
            <w:vAlign w:val="center"/>
            <w:hideMark/>
          </w:tcPr>
          <w:p w:rsidR="006823A7" w:rsidRPr="00E5520F" w:rsidRDefault="006823A7" w:rsidP="00396FD3">
            <w:pPr>
              <w:jc w:val="left"/>
              <w:rPr>
                <w:rFonts w:eastAsiaTheme="minorEastAsia"/>
                <w:sz w:val="21"/>
                <w:szCs w:val="21"/>
              </w:rPr>
            </w:pPr>
            <w:r w:rsidRPr="00E5520F">
              <w:rPr>
                <w:rFonts w:eastAsiaTheme="minorEastAsia" w:hint="eastAsia"/>
                <w:sz w:val="21"/>
                <w:szCs w:val="21"/>
              </w:rPr>
              <w:t>固含量</w:t>
            </w:r>
            <w:r w:rsidRPr="00E5520F">
              <w:rPr>
                <w:rFonts w:eastAsiaTheme="minorEastAsia" w:hint="eastAsia"/>
                <w:sz w:val="21"/>
                <w:szCs w:val="21"/>
              </w:rPr>
              <w:t xml:space="preserve">/% </w:t>
            </w:r>
            <w:r w:rsidRPr="00E5520F">
              <w:rPr>
                <w:rFonts w:eastAsiaTheme="minorEastAsia"/>
                <w:sz w:val="21"/>
                <w:szCs w:val="21"/>
              </w:rPr>
              <w:t xml:space="preserve">                         </w:t>
            </w:r>
            <w:r w:rsidRPr="00E5520F">
              <w:rPr>
                <w:rFonts w:eastAsiaTheme="minorEastAsia" w:hint="eastAsia"/>
                <w:sz w:val="21"/>
                <w:szCs w:val="21"/>
              </w:rPr>
              <w:t>≥</w:t>
            </w:r>
          </w:p>
        </w:tc>
        <w:tc>
          <w:tcPr>
            <w:tcW w:w="1115" w:type="pct"/>
            <w:gridSpan w:val="2"/>
            <w:shd w:val="clear" w:color="auto" w:fill="auto"/>
            <w:vAlign w:val="center"/>
            <w:hideMark/>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98</w:t>
            </w:r>
          </w:p>
        </w:tc>
        <w:tc>
          <w:tcPr>
            <w:tcW w:w="1114" w:type="pct"/>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9</w:t>
            </w:r>
            <w:r w:rsidRPr="00E5520F">
              <w:rPr>
                <w:rFonts w:eastAsiaTheme="minorEastAsia"/>
                <w:sz w:val="21"/>
                <w:szCs w:val="21"/>
              </w:rPr>
              <w:t>8</w:t>
            </w:r>
          </w:p>
        </w:tc>
        <w:tc>
          <w:tcPr>
            <w:tcW w:w="1113" w:type="pct"/>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无</w:t>
            </w:r>
          </w:p>
        </w:tc>
      </w:tr>
      <w:tr w:rsidR="00E5520F" w:rsidRPr="00E5520F" w:rsidTr="00396FD3">
        <w:trPr>
          <w:trHeight w:val="652"/>
        </w:trPr>
        <w:tc>
          <w:tcPr>
            <w:tcW w:w="267" w:type="pct"/>
            <w:shd w:val="clear" w:color="auto" w:fill="auto"/>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16</w:t>
            </w:r>
          </w:p>
        </w:tc>
        <w:tc>
          <w:tcPr>
            <w:tcW w:w="1391" w:type="pct"/>
            <w:gridSpan w:val="2"/>
            <w:shd w:val="clear" w:color="auto" w:fill="auto"/>
            <w:vAlign w:val="center"/>
          </w:tcPr>
          <w:p w:rsidR="006823A7" w:rsidRPr="00E5520F" w:rsidRDefault="006823A7" w:rsidP="00317940">
            <w:pPr>
              <w:rPr>
                <w:rFonts w:eastAsiaTheme="minorEastAsia"/>
                <w:sz w:val="21"/>
                <w:szCs w:val="21"/>
              </w:rPr>
            </w:pPr>
            <w:r w:rsidRPr="00E5520F">
              <w:rPr>
                <w:rFonts w:eastAsiaTheme="minorEastAsia" w:hint="eastAsia"/>
                <w:sz w:val="21"/>
                <w:szCs w:val="21"/>
              </w:rPr>
              <w:t>V</w:t>
            </w:r>
            <w:r w:rsidRPr="00E5520F">
              <w:rPr>
                <w:rFonts w:eastAsiaTheme="minorEastAsia"/>
                <w:sz w:val="21"/>
                <w:szCs w:val="21"/>
              </w:rPr>
              <w:t>OC</w:t>
            </w:r>
            <w:r w:rsidRPr="00E5520F">
              <w:rPr>
                <w:rFonts w:eastAsiaTheme="minorEastAsia" w:hint="eastAsia"/>
                <w:sz w:val="21"/>
                <w:szCs w:val="21"/>
              </w:rPr>
              <w:t xml:space="preserve"> /</w:t>
            </w:r>
            <w:r w:rsidRPr="00E5520F">
              <w:rPr>
                <w:rFonts w:eastAsiaTheme="minorEastAsia" w:hint="eastAsia"/>
                <w:sz w:val="21"/>
                <w:szCs w:val="21"/>
              </w:rPr>
              <w:t>（</w:t>
            </w:r>
            <w:r w:rsidRPr="00E5520F">
              <w:rPr>
                <w:rFonts w:eastAsiaTheme="minorEastAsia" w:hint="eastAsia"/>
                <w:sz w:val="21"/>
                <w:szCs w:val="21"/>
              </w:rPr>
              <w:t>g</w:t>
            </w:r>
            <w:r w:rsidRPr="00E5520F">
              <w:rPr>
                <w:rFonts w:eastAsiaTheme="minorEastAsia"/>
                <w:sz w:val="21"/>
                <w:szCs w:val="21"/>
              </w:rPr>
              <w:t>/L</w:t>
            </w:r>
            <w:r w:rsidR="00317940" w:rsidRPr="00E5520F">
              <w:rPr>
                <w:rFonts w:eastAsiaTheme="minorEastAsia" w:hint="eastAsia"/>
                <w:sz w:val="21"/>
                <w:szCs w:val="21"/>
              </w:rPr>
              <w:t>，</w:t>
            </w:r>
            <w:r w:rsidR="00317940" w:rsidRPr="00E5520F">
              <w:rPr>
                <w:rFonts w:eastAsiaTheme="minorEastAsia" w:hint="eastAsia"/>
                <w:sz w:val="21"/>
                <w:szCs w:val="21"/>
              </w:rPr>
              <w:t>140</w:t>
            </w:r>
            <w:r w:rsidR="00317940" w:rsidRPr="00E5520F">
              <w:rPr>
                <w:rFonts w:eastAsiaTheme="minorEastAsia" w:hint="eastAsia"/>
                <w:sz w:val="21"/>
                <w:szCs w:val="21"/>
              </w:rPr>
              <w:t>℃</w:t>
            </w:r>
            <w:r w:rsidRPr="00E5520F">
              <w:rPr>
                <w:rFonts w:eastAsiaTheme="minorEastAsia" w:hint="eastAsia"/>
                <w:sz w:val="21"/>
                <w:szCs w:val="21"/>
              </w:rPr>
              <w:t>）</w:t>
            </w:r>
            <w:r w:rsidR="00317940" w:rsidRPr="00E5520F">
              <w:rPr>
                <w:rFonts w:eastAsiaTheme="minorEastAsia"/>
                <w:sz w:val="21"/>
                <w:szCs w:val="21"/>
              </w:rPr>
              <w:t xml:space="preserve">         </w:t>
            </w:r>
            <w:r w:rsidRPr="00E5520F">
              <w:rPr>
                <w:rFonts w:eastAsiaTheme="minorEastAsia"/>
                <w:sz w:val="21"/>
                <w:szCs w:val="21"/>
              </w:rPr>
              <w:t xml:space="preserve">      </w:t>
            </w:r>
            <w:r w:rsidRPr="00E5520F">
              <w:rPr>
                <w:rFonts w:eastAsiaTheme="minorEastAsia" w:hint="eastAsia"/>
                <w:sz w:val="21"/>
                <w:szCs w:val="21"/>
              </w:rPr>
              <w:t>≤</w:t>
            </w:r>
          </w:p>
        </w:tc>
        <w:tc>
          <w:tcPr>
            <w:tcW w:w="1115" w:type="pct"/>
            <w:gridSpan w:val="2"/>
            <w:shd w:val="clear" w:color="auto" w:fill="auto"/>
            <w:vAlign w:val="center"/>
          </w:tcPr>
          <w:p w:rsidR="006823A7" w:rsidRPr="00E5520F" w:rsidRDefault="00317940" w:rsidP="00396FD3">
            <w:pPr>
              <w:jc w:val="center"/>
              <w:rPr>
                <w:rFonts w:eastAsiaTheme="minorEastAsia"/>
                <w:sz w:val="21"/>
                <w:szCs w:val="21"/>
              </w:rPr>
            </w:pPr>
            <w:r w:rsidRPr="00E5520F">
              <w:rPr>
                <w:rFonts w:eastAsiaTheme="minorEastAsia"/>
                <w:sz w:val="21"/>
                <w:szCs w:val="21"/>
              </w:rPr>
              <w:t>40</w:t>
            </w:r>
          </w:p>
        </w:tc>
        <w:tc>
          <w:tcPr>
            <w:tcW w:w="1114" w:type="pct"/>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无要求</w:t>
            </w:r>
          </w:p>
        </w:tc>
        <w:tc>
          <w:tcPr>
            <w:tcW w:w="1113" w:type="pct"/>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本标准增加了对环保性能的要求。</w:t>
            </w:r>
          </w:p>
        </w:tc>
      </w:tr>
      <w:tr w:rsidR="00E5520F" w:rsidRPr="00E5520F" w:rsidTr="00396FD3">
        <w:trPr>
          <w:trHeight w:val="652"/>
        </w:trPr>
        <w:tc>
          <w:tcPr>
            <w:tcW w:w="267" w:type="pct"/>
            <w:shd w:val="clear" w:color="auto" w:fill="auto"/>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1</w:t>
            </w:r>
            <w:r w:rsidRPr="00E5520F">
              <w:rPr>
                <w:rFonts w:eastAsiaTheme="minorEastAsia"/>
                <w:sz w:val="21"/>
                <w:szCs w:val="21"/>
              </w:rPr>
              <w:t>7</w:t>
            </w:r>
          </w:p>
        </w:tc>
        <w:tc>
          <w:tcPr>
            <w:tcW w:w="1391" w:type="pct"/>
            <w:gridSpan w:val="2"/>
            <w:shd w:val="clear" w:color="auto" w:fill="auto"/>
            <w:vAlign w:val="center"/>
          </w:tcPr>
          <w:p w:rsidR="006823A7" w:rsidRPr="00E5520F" w:rsidRDefault="006823A7" w:rsidP="006823A7">
            <w:pPr>
              <w:rPr>
                <w:rFonts w:eastAsiaTheme="minorEastAsia"/>
                <w:sz w:val="21"/>
                <w:szCs w:val="21"/>
              </w:rPr>
            </w:pPr>
            <w:r w:rsidRPr="00E5520F">
              <w:rPr>
                <w:rFonts w:eastAsiaTheme="minorEastAsia" w:hint="eastAsia"/>
                <w:sz w:val="21"/>
                <w:szCs w:val="21"/>
              </w:rPr>
              <w:t>与卷材复合的抗滑移性</w:t>
            </w:r>
          </w:p>
        </w:tc>
        <w:tc>
          <w:tcPr>
            <w:tcW w:w="1115" w:type="pct"/>
            <w:gridSpan w:val="2"/>
            <w:shd w:val="clear" w:color="auto" w:fill="auto"/>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9</w:t>
            </w:r>
            <w:r w:rsidRPr="00E5520F">
              <w:rPr>
                <w:rFonts w:eastAsiaTheme="minorEastAsia"/>
                <w:sz w:val="21"/>
                <w:szCs w:val="21"/>
              </w:rPr>
              <w:t>0</w:t>
            </w:r>
            <w:r w:rsidRPr="00E5520F">
              <w:rPr>
                <w:rFonts w:eastAsiaTheme="minorEastAsia" w:hint="eastAsia"/>
                <w:sz w:val="21"/>
                <w:szCs w:val="21"/>
              </w:rPr>
              <w:t>℃，无流挂、滑移</w:t>
            </w:r>
          </w:p>
        </w:tc>
        <w:tc>
          <w:tcPr>
            <w:tcW w:w="1114" w:type="pct"/>
            <w:vAlign w:val="center"/>
          </w:tcPr>
          <w:p w:rsidR="006823A7" w:rsidRPr="00E5520F" w:rsidRDefault="006823A7" w:rsidP="00396FD3">
            <w:pPr>
              <w:jc w:val="center"/>
              <w:rPr>
                <w:rFonts w:eastAsiaTheme="minorEastAsia"/>
                <w:sz w:val="21"/>
                <w:szCs w:val="21"/>
              </w:rPr>
            </w:pPr>
            <w:r w:rsidRPr="00E5520F">
              <w:rPr>
                <w:rFonts w:eastAsiaTheme="minorEastAsia" w:hint="eastAsia"/>
                <w:sz w:val="21"/>
                <w:szCs w:val="21"/>
              </w:rPr>
              <w:t>无要求</w:t>
            </w:r>
          </w:p>
        </w:tc>
        <w:tc>
          <w:tcPr>
            <w:tcW w:w="1113" w:type="pct"/>
            <w:vAlign w:val="center"/>
          </w:tcPr>
          <w:p w:rsidR="006823A7" w:rsidRPr="00E5520F" w:rsidRDefault="006823A7" w:rsidP="00396FD3">
            <w:pPr>
              <w:ind w:firstLine="465"/>
              <w:jc w:val="center"/>
              <w:rPr>
                <w:rFonts w:eastAsiaTheme="minorEastAsia"/>
                <w:sz w:val="21"/>
                <w:szCs w:val="21"/>
              </w:rPr>
            </w:pPr>
            <w:r w:rsidRPr="00E5520F">
              <w:rPr>
                <w:rFonts w:eastAsiaTheme="minorEastAsia" w:hint="eastAsia"/>
                <w:sz w:val="21"/>
                <w:szCs w:val="21"/>
              </w:rPr>
              <w:t>本标准增加了与卷材复合的抗滑移性能的要求。</w:t>
            </w:r>
          </w:p>
        </w:tc>
      </w:tr>
      <w:tr w:rsidR="00E5520F" w:rsidRPr="00E5520F" w:rsidTr="00D01F46">
        <w:trPr>
          <w:trHeight w:val="652"/>
        </w:trPr>
        <w:tc>
          <w:tcPr>
            <w:tcW w:w="267" w:type="pct"/>
            <w:shd w:val="clear" w:color="auto" w:fill="auto"/>
            <w:vAlign w:val="center"/>
            <w:hideMark/>
          </w:tcPr>
          <w:p w:rsidR="000D1964" w:rsidRPr="00E5520F" w:rsidRDefault="000D1964" w:rsidP="008E0B68">
            <w:pPr>
              <w:jc w:val="center"/>
              <w:rPr>
                <w:rFonts w:eastAsiaTheme="minorEastAsia"/>
                <w:sz w:val="21"/>
                <w:szCs w:val="21"/>
              </w:rPr>
            </w:pPr>
            <w:r w:rsidRPr="00E5520F">
              <w:rPr>
                <w:rFonts w:eastAsiaTheme="minorEastAsia" w:hint="eastAsia"/>
                <w:sz w:val="21"/>
                <w:szCs w:val="21"/>
              </w:rPr>
              <w:t>1</w:t>
            </w:r>
            <w:r w:rsidR="006823A7" w:rsidRPr="00E5520F">
              <w:rPr>
                <w:rFonts w:eastAsiaTheme="minorEastAsia" w:hint="eastAsia"/>
                <w:sz w:val="21"/>
                <w:szCs w:val="21"/>
              </w:rPr>
              <w:t>8</w:t>
            </w:r>
          </w:p>
        </w:tc>
        <w:tc>
          <w:tcPr>
            <w:tcW w:w="1391" w:type="pct"/>
            <w:gridSpan w:val="2"/>
            <w:shd w:val="clear" w:color="auto" w:fill="auto"/>
            <w:vAlign w:val="center"/>
            <w:hideMark/>
          </w:tcPr>
          <w:p w:rsidR="000D1964" w:rsidRPr="00E5520F" w:rsidRDefault="000D1964" w:rsidP="006823A7">
            <w:pPr>
              <w:rPr>
                <w:rFonts w:eastAsiaTheme="minorEastAsia"/>
                <w:sz w:val="21"/>
                <w:szCs w:val="21"/>
              </w:rPr>
            </w:pPr>
            <w:r w:rsidRPr="00E5520F">
              <w:rPr>
                <w:rFonts w:eastAsiaTheme="minorEastAsia" w:hint="eastAsia"/>
                <w:sz w:val="21"/>
                <w:szCs w:val="21"/>
              </w:rPr>
              <w:t>持粘性</w:t>
            </w:r>
            <w:r w:rsidRPr="00E5520F">
              <w:rPr>
                <w:rFonts w:eastAsiaTheme="minorEastAsia" w:hint="eastAsia"/>
                <w:sz w:val="21"/>
                <w:szCs w:val="21"/>
              </w:rPr>
              <w:t>/min</w:t>
            </w:r>
            <w:r w:rsidR="006823A7" w:rsidRPr="00E5520F">
              <w:rPr>
                <w:rFonts w:eastAsiaTheme="minorEastAsia" w:hint="eastAsia"/>
                <w:sz w:val="21"/>
                <w:szCs w:val="21"/>
              </w:rPr>
              <w:t xml:space="preserve"> </w:t>
            </w:r>
            <w:r w:rsidR="006823A7" w:rsidRPr="00E5520F">
              <w:rPr>
                <w:rFonts w:eastAsiaTheme="minorEastAsia"/>
                <w:sz w:val="21"/>
                <w:szCs w:val="21"/>
              </w:rPr>
              <w:t xml:space="preserve">                       </w:t>
            </w:r>
            <w:r w:rsidRPr="00E5520F">
              <w:rPr>
                <w:rFonts w:eastAsiaTheme="minorEastAsia" w:hint="eastAsia"/>
                <w:sz w:val="21"/>
                <w:szCs w:val="21"/>
              </w:rPr>
              <w:t>≥</w:t>
            </w:r>
          </w:p>
        </w:tc>
        <w:tc>
          <w:tcPr>
            <w:tcW w:w="1115" w:type="pct"/>
            <w:gridSpan w:val="2"/>
            <w:shd w:val="clear" w:color="auto" w:fill="auto"/>
            <w:vAlign w:val="center"/>
            <w:hideMark/>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60</w:t>
            </w:r>
          </w:p>
        </w:tc>
        <w:tc>
          <w:tcPr>
            <w:tcW w:w="1114" w:type="pct"/>
            <w:vAlign w:val="center"/>
          </w:tcPr>
          <w:p w:rsidR="000D1964" w:rsidRPr="00E5520F" w:rsidRDefault="000D1964" w:rsidP="00901F76">
            <w:pPr>
              <w:jc w:val="center"/>
              <w:rPr>
                <w:rFonts w:eastAsiaTheme="minorEastAsia"/>
                <w:sz w:val="21"/>
                <w:szCs w:val="21"/>
              </w:rPr>
            </w:pPr>
            <w:r w:rsidRPr="00E5520F">
              <w:rPr>
                <w:rFonts w:eastAsiaTheme="minorEastAsia" w:hint="eastAsia"/>
                <w:sz w:val="21"/>
                <w:szCs w:val="21"/>
              </w:rPr>
              <w:t>无要求</w:t>
            </w:r>
          </w:p>
        </w:tc>
        <w:tc>
          <w:tcPr>
            <w:tcW w:w="1113" w:type="pct"/>
            <w:vAlign w:val="center"/>
          </w:tcPr>
          <w:p w:rsidR="000D1964" w:rsidRPr="00E5520F" w:rsidRDefault="008E0B68" w:rsidP="00D01F46">
            <w:pPr>
              <w:jc w:val="center"/>
              <w:rPr>
                <w:rFonts w:eastAsiaTheme="minorEastAsia"/>
                <w:sz w:val="21"/>
                <w:szCs w:val="21"/>
              </w:rPr>
            </w:pPr>
            <w:r w:rsidRPr="00E5520F">
              <w:rPr>
                <w:rFonts w:eastAsiaTheme="minorEastAsia" w:hint="eastAsia"/>
                <w:sz w:val="21"/>
                <w:szCs w:val="21"/>
              </w:rPr>
              <w:t>用于</w:t>
            </w:r>
            <w:r w:rsidR="000D1964" w:rsidRPr="00E5520F">
              <w:rPr>
                <w:rFonts w:eastAsiaTheme="minorEastAsia" w:hint="eastAsia"/>
                <w:sz w:val="21"/>
                <w:szCs w:val="21"/>
              </w:rPr>
              <w:t>表征立面抗滑移性。</w:t>
            </w:r>
          </w:p>
        </w:tc>
      </w:tr>
    </w:tbl>
    <w:p w:rsidR="007A0D0C" w:rsidRPr="00E5520F" w:rsidRDefault="007A0D0C">
      <w:pPr>
        <w:spacing w:line="360" w:lineRule="auto"/>
        <w:ind w:firstLine="465"/>
        <w:jc w:val="left"/>
        <w:rPr>
          <w:rFonts w:eastAsiaTheme="minorEastAsia"/>
          <w:szCs w:val="28"/>
        </w:rPr>
        <w:sectPr w:rsidR="007A0D0C" w:rsidRPr="00E5520F">
          <w:pgSz w:w="16838" w:h="11906" w:orient="landscape"/>
          <w:pgMar w:top="1304" w:right="1134" w:bottom="1134" w:left="1134" w:header="851" w:footer="992" w:gutter="0"/>
          <w:cols w:space="425"/>
          <w:docGrid w:type="lines" w:linePitch="326"/>
        </w:sectPr>
      </w:pPr>
    </w:p>
    <w:p w:rsidR="0028264A" w:rsidRPr="00E5520F" w:rsidRDefault="00591856">
      <w:pPr>
        <w:spacing w:line="360" w:lineRule="auto"/>
        <w:ind w:firstLine="465"/>
        <w:jc w:val="left"/>
        <w:rPr>
          <w:rFonts w:eastAsiaTheme="minorEastAsia"/>
          <w:szCs w:val="28"/>
        </w:rPr>
      </w:pPr>
      <w:r w:rsidRPr="00E5520F">
        <w:rPr>
          <w:rFonts w:eastAsiaTheme="minorEastAsia"/>
          <w:szCs w:val="28"/>
        </w:rPr>
        <w:lastRenderedPageBreak/>
        <w:t>与</w:t>
      </w:r>
      <w:r w:rsidRPr="00E5520F">
        <w:rPr>
          <w:rFonts w:eastAsiaTheme="minorEastAsia"/>
          <w:szCs w:val="28"/>
        </w:rPr>
        <w:t xml:space="preserve">JC/T </w:t>
      </w:r>
      <w:r w:rsidR="000D1964" w:rsidRPr="00E5520F">
        <w:rPr>
          <w:rFonts w:eastAsiaTheme="minorEastAsia"/>
          <w:szCs w:val="28"/>
        </w:rPr>
        <w:t>2428-2017</w:t>
      </w:r>
      <w:r w:rsidRPr="00E5520F">
        <w:rPr>
          <w:rFonts w:eastAsiaTheme="minorEastAsia"/>
          <w:szCs w:val="28"/>
        </w:rPr>
        <w:t>相较，本标准</w:t>
      </w:r>
      <w:r w:rsidR="00D01F46" w:rsidRPr="00E5520F">
        <w:rPr>
          <w:rFonts w:eastAsiaTheme="minorEastAsia" w:hint="eastAsia"/>
          <w:szCs w:val="28"/>
        </w:rPr>
        <w:t>主要做出</w:t>
      </w:r>
      <w:r w:rsidR="008C5366" w:rsidRPr="00E5520F">
        <w:rPr>
          <w:rFonts w:eastAsiaTheme="minorEastAsia" w:hint="eastAsia"/>
          <w:szCs w:val="28"/>
        </w:rPr>
        <w:t>如下调整</w:t>
      </w:r>
      <w:r w:rsidRPr="00E5520F">
        <w:rPr>
          <w:rFonts w:eastAsiaTheme="minorEastAsia"/>
          <w:szCs w:val="28"/>
        </w:rPr>
        <w:t>：</w:t>
      </w:r>
    </w:p>
    <w:p w:rsidR="008C5366" w:rsidRPr="00E5520F" w:rsidRDefault="008C5366">
      <w:pPr>
        <w:numPr>
          <w:ilvl w:val="0"/>
          <w:numId w:val="12"/>
        </w:numPr>
        <w:spacing w:line="360" w:lineRule="auto"/>
        <w:ind w:firstLine="465"/>
        <w:jc w:val="left"/>
      </w:pPr>
      <w:r w:rsidRPr="00E5520F">
        <w:rPr>
          <w:rFonts w:hint="eastAsia"/>
        </w:rPr>
        <w:t>按照施工方式分为</w:t>
      </w:r>
      <w:r w:rsidRPr="00E5520F">
        <w:rPr>
          <w:rFonts w:hint="eastAsia"/>
        </w:rPr>
        <w:t>P</w:t>
      </w:r>
      <w:r w:rsidRPr="00E5520F">
        <w:rPr>
          <w:rFonts w:hint="eastAsia"/>
        </w:rPr>
        <w:t>型和</w:t>
      </w:r>
      <w:r w:rsidRPr="00E5520F">
        <w:rPr>
          <w:rFonts w:hint="eastAsia"/>
        </w:rPr>
        <w:t>G</w:t>
      </w:r>
      <w:r w:rsidRPr="00E5520F">
        <w:rPr>
          <w:rFonts w:hint="eastAsia"/>
        </w:rPr>
        <w:t>型；</w:t>
      </w:r>
    </w:p>
    <w:p w:rsidR="008E0B68" w:rsidRPr="00E5520F" w:rsidRDefault="008E0B68">
      <w:pPr>
        <w:numPr>
          <w:ilvl w:val="0"/>
          <w:numId w:val="12"/>
        </w:numPr>
        <w:spacing w:line="360" w:lineRule="auto"/>
        <w:ind w:firstLine="465"/>
        <w:jc w:val="left"/>
      </w:pPr>
      <w:r w:rsidRPr="00E5520F">
        <w:rPr>
          <w:rFonts w:hint="eastAsia"/>
        </w:rPr>
        <w:t>提高了耐热性要求；</w:t>
      </w:r>
    </w:p>
    <w:p w:rsidR="00660FAE" w:rsidRPr="00E5520F" w:rsidRDefault="00660FAE">
      <w:pPr>
        <w:numPr>
          <w:ilvl w:val="0"/>
          <w:numId w:val="12"/>
        </w:numPr>
        <w:spacing w:line="360" w:lineRule="auto"/>
        <w:ind w:firstLine="465"/>
        <w:jc w:val="left"/>
      </w:pPr>
      <w:r w:rsidRPr="00E5520F">
        <w:rPr>
          <w:rFonts w:hint="eastAsia"/>
        </w:rPr>
        <w:t>提高了固含量</w:t>
      </w:r>
      <w:r w:rsidR="005B3D47" w:rsidRPr="00E5520F">
        <w:rPr>
          <w:rFonts w:hint="eastAsia"/>
        </w:rPr>
        <w:t>的测试温度</w:t>
      </w:r>
      <w:r w:rsidRPr="00E5520F">
        <w:rPr>
          <w:rFonts w:hint="eastAsia"/>
        </w:rPr>
        <w:t>要求；</w:t>
      </w:r>
    </w:p>
    <w:p w:rsidR="0028264A" w:rsidRPr="00E5520F" w:rsidRDefault="008C5366">
      <w:pPr>
        <w:numPr>
          <w:ilvl w:val="0"/>
          <w:numId w:val="12"/>
        </w:numPr>
        <w:spacing w:line="360" w:lineRule="auto"/>
        <w:ind w:firstLine="465"/>
        <w:jc w:val="left"/>
      </w:pPr>
      <w:r w:rsidRPr="00E5520F">
        <w:rPr>
          <w:rFonts w:eastAsiaTheme="minorEastAsia" w:hint="eastAsia"/>
          <w:szCs w:val="28"/>
        </w:rPr>
        <w:t>增加了对产品软化点指标的要求</w:t>
      </w:r>
      <w:r w:rsidR="00591856" w:rsidRPr="00E5520F">
        <w:rPr>
          <w:rFonts w:eastAsiaTheme="minorEastAsia"/>
          <w:szCs w:val="28"/>
        </w:rPr>
        <w:t>；</w:t>
      </w:r>
    </w:p>
    <w:p w:rsidR="0028264A" w:rsidRPr="00E5520F" w:rsidRDefault="00591856">
      <w:pPr>
        <w:numPr>
          <w:ilvl w:val="0"/>
          <w:numId w:val="12"/>
        </w:numPr>
        <w:spacing w:line="360" w:lineRule="auto"/>
        <w:ind w:firstLine="465"/>
        <w:jc w:val="left"/>
      </w:pPr>
      <w:r w:rsidRPr="00E5520F">
        <w:t>增加了对产品</w:t>
      </w:r>
      <w:r w:rsidR="008C5366" w:rsidRPr="00E5520F">
        <w:rPr>
          <w:rFonts w:hint="eastAsia"/>
        </w:rPr>
        <w:t>黏度指标的要求</w:t>
      </w:r>
      <w:r w:rsidRPr="00E5520F">
        <w:t>；</w:t>
      </w:r>
    </w:p>
    <w:p w:rsidR="008C5366" w:rsidRPr="00E5520F" w:rsidRDefault="00591856">
      <w:pPr>
        <w:numPr>
          <w:ilvl w:val="0"/>
          <w:numId w:val="12"/>
        </w:numPr>
        <w:spacing w:line="360" w:lineRule="auto"/>
        <w:ind w:firstLine="465"/>
        <w:jc w:val="left"/>
      </w:pPr>
      <w:r w:rsidRPr="00E5520F">
        <w:t>增加了对产品</w:t>
      </w:r>
      <w:r w:rsidR="008C5366" w:rsidRPr="00E5520F">
        <w:rPr>
          <w:rFonts w:hint="eastAsia"/>
        </w:rPr>
        <w:t>持粘性指标的要求；</w:t>
      </w:r>
    </w:p>
    <w:p w:rsidR="008C5366" w:rsidRPr="00E5520F" w:rsidRDefault="008C5366">
      <w:pPr>
        <w:numPr>
          <w:ilvl w:val="0"/>
          <w:numId w:val="12"/>
        </w:numPr>
        <w:spacing w:line="360" w:lineRule="auto"/>
        <w:ind w:firstLine="465"/>
        <w:jc w:val="left"/>
      </w:pPr>
      <w:r w:rsidRPr="00E5520F">
        <w:rPr>
          <w:rFonts w:hint="eastAsia"/>
        </w:rPr>
        <w:t>增加了对产品与卷材复合的抗滑移性指标的要求；</w:t>
      </w:r>
    </w:p>
    <w:p w:rsidR="0028264A" w:rsidRPr="00E5520F" w:rsidRDefault="008C5366" w:rsidP="008C5366">
      <w:pPr>
        <w:numPr>
          <w:ilvl w:val="0"/>
          <w:numId w:val="12"/>
        </w:numPr>
        <w:spacing w:line="360" w:lineRule="auto"/>
        <w:ind w:firstLine="465"/>
        <w:jc w:val="left"/>
      </w:pPr>
      <w:r w:rsidRPr="00E5520F">
        <w:rPr>
          <w:rFonts w:hint="eastAsia"/>
        </w:rPr>
        <w:t>增加了对产品</w:t>
      </w:r>
      <w:r w:rsidR="008818B5" w:rsidRPr="00E5520F">
        <w:rPr>
          <w:rFonts w:hint="eastAsia"/>
        </w:rPr>
        <w:t>VOC</w:t>
      </w:r>
      <w:r w:rsidRPr="00E5520F">
        <w:rPr>
          <w:rFonts w:hint="eastAsia"/>
        </w:rPr>
        <w:t>的要求</w:t>
      </w:r>
      <w:r w:rsidR="00591856" w:rsidRPr="00E5520F">
        <w:rPr>
          <w:rFonts w:eastAsiaTheme="minorEastAsia"/>
          <w:szCs w:val="28"/>
        </w:rPr>
        <w:t>。</w:t>
      </w:r>
    </w:p>
    <w:p w:rsidR="00180C16" w:rsidRPr="00E5520F" w:rsidRDefault="00180C16" w:rsidP="00180C16">
      <w:pPr>
        <w:spacing w:line="360" w:lineRule="auto"/>
        <w:jc w:val="left"/>
        <w:rPr>
          <w:rFonts w:eastAsiaTheme="minorEastAsia"/>
          <w:szCs w:val="28"/>
        </w:rPr>
      </w:pPr>
    </w:p>
    <w:p w:rsidR="00180C16" w:rsidRPr="00E5520F" w:rsidRDefault="00180C16" w:rsidP="00180C16">
      <w:pPr>
        <w:spacing w:line="360" w:lineRule="auto"/>
        <w:jc w:val="left"/>
        <w:rPr>
          <w:rFonts w:eastAsiaTheme="minorEastAsia"/>
          <w:szCs w:val="28"/>
        </w:rPr>
      </w:pPr>
    </w:p>
    <w:p w:rsidR="00180C16" w:rsidRPr="00E5520F" w:rsidRDefault="00180C16" w:rsidP="00180C16">
      <w:pPr>
        <w:spacing w:line="360" w:lineRule="auto"/>
        <w:jc w:val="left"/>
        <w:rPr>
          <w:rFonts w:eastAsiaTheme="minorEastAsia"/>
          <w:szCs w:val="28"/>
        </w:rPr>
      </w:pPr>
    </w:p>
    <w:p w:rsidR="00180C16" w:rsidRPr="00E5520F" w:rsidRDefault="00180C16" w:rsidP="00180C16">
      <w:pPr>
        <w:spacing w:line="360" w:lineRule="auto"/>
        <w:ind w:firstLineChars="200" w:firstLine="480"/>
        <w:rPr>
          <w:rFonts w:asciiTheme="minorEastAsia" w:eastAsiaTheme="minorEastAsia" w:hAnsiTheme="minorEastAsia"/>
          <w:szCs w:val="28"/>
        </w:rPr>
      </w:pPr>
      <w:r w:rsidRPr="00E5520F">
        <w:rPr>
          <w:rFonts w:asciiTheme="minorEastAsia" w:eastAsiaTheme="minorEastAsia" w:hAnsiTheme="minorEastAsia" w:hint="eastAsia"/>
          <w:szCs w:val="28"/>
        </w:rPr>
        <w:t>根据国发〔2015〕13号《国务院关于印发深化标准化工作改革方案的通知》、国质检标联〔2016〕109号文件《关于培育和发展团体标准的指导意见》、国办发〔2017〕27号《国务院办公厅关于印发贯彻实施〈深化标准化工作改革方案〉重点任务分工（2017-2018年）的通知》相关文件要求，以服务创新驱动发展和满足市场需求为出发点，以“放、管、服”为主线，激发社会团体制定标准。根据中国建筑材料联合会《关于下达2017年第四批协会标准制定计划的通知》（中建材联标发〔2017〕130号）的要求, 由中国建材联合会等单位负责制定《</w:t>
      </w:r>
      <w:r w:rsidR="00862B84">
        <w:rPr>
          <w:rFonts w:asciiTheme="minorEastAsia" w:eastAsiaTheme="minorEastAsia" w:hAnsiTheme="minorEastAsia" w:hint="eastAsia"/>
          <w:szCs w:val="28"/>
        </w:rPr>
        <w:t>TZH非固化橡胶沥青防水涂料与卷材防水层热粘复合防水系统施工技术规程</w:t>
      </w:r>
      <w:r w:rsidRPr="00E5520F">
        <w:rPr>
          <w:rFonts w:asciiTheme="minorEastAsia" w:eastAsiaTheme="minorEastAsia" w:hAnsiTheme="minorEastAsia" w:hint="eastAsia"/>
          <w:szCs w:val="28"/>
        </w:rPr>
        <w:t>》 （2017-</w:t>
      </w:r>
      <w:r w:rsidRPr="00E5520F">
        <w:rPr>
          <w:rFonts w:asciiTheme="minorEastAsia" w:eastAsiaTheme="minorEastAsia" w:hAnsiTheme="minorEastAsia"/>
          <w:szCs w:val="28"/>
        </w:rPr>
        <w:t>74</w:t>
      </w:r>
      <w:r w:rsidRPr="00E5520F">
        <w:rPr>
          <w:rFonts w:asciiTheme="minorEastAsia" w:eastAsiaTheme="minorEastAsia" w:hAnsiTheme="minorEastAsia" w:hint="eastAsia"/>
          <w:szCs w:val="28"/>
        </w:rPr>
        <w:t>-xbjh）的协会团体标准,负责组织有关单位参加标准起草。</w:t>
      </w:r>
    </w:p>
    <w:p w:rsidR="00180C16" w:rsidRPr="00E5520F" w:rsidRDefault="00180C16" w:rsidP="00180C16">
      <w:pPr>
        <w:pStyle w:val="2"/>
      </w:pPr>
    </w:p>
    <w:p w:rsidR="00180C16" w:rsidRPr="00E5520F" w:rsidRDefault="00180C16" w:rsidP="00180C16">
      <w:pPr>
        <w:pStyle w:val="2"/>
      </w:pPr>
    </w:p>
    <w:p w:rsidR="00180C16" w:rsidRPr="00E5520F" w:rsidRDefault="00180C16" w:rsidP="00180C16">
      <w:pPr>
        <w:pStyle w:val="2"/>
      </w:pPr>
    </w:p>
    <w:p w:rsidR="00180C16" w:rsidRPr="00E5520F" w:rsidRDefault="00180C16" w:rsidP="00180C16">
      <w:pPr>
        <w:spacing w:line="360" w:lineRule="auto"/>
        <w:jc w:val="left"/>
      </w:pPr>
    </w:p>
    <w:sectPr w:rsidR="00180C16" w:rsidRPr="00E5520F" w:rsidSect="00836AB2">
      <w:pgSz w:w="11906" w:h="16838"/>
      <w:pgMar w:top="1134" w:right="1134" w:bottom="1134" w:left="130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DF" w:rsidRDefault="00DB5FDF">
      <w:r>
        <w:separator/>
      </w:r>
    </w:p>
  </w:endnote>
  <w:endnote w:type="continuationSeparator" w:id="0">
    <w:p w:rsidR="00DB5FDF" w:rsidRDefault="00DB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C4" w:rsidRDefault="00542FC4">
    <w:pPr>
      <w:pStyle w:val="af4"/>
      <w:jc w:val="right"/>
    </w:pPr>
    <w:r>
      <w:fldChar w:fldCharType="begin"/>
    </w:r>
    <w:r>
      <w:instrText xml:space="preserve"> PAGE   \* MERGEFORMAT </w:instrText>
    </w:r>
    <w:r>
      <w:fldChar w:fldCharType="separate"/>
    </w:r>
    <w:r w:rsidR="00862B84" w:rsidRPr="00862B84">
      <w:rPr>
        <w:noProof/>
        <w:lang w:val="zh-CN"/>
      </w:rPr>
      <w:t>4</w:t>
    </w:r>
    <w:r>
      <w:rPr>
        <w:lang w:val="zh-CN"/>
      </w:rPr>
      <w:fldChar w:fldCharType="end"/>
    </w:r>
  </w:p>
  <w:p w:rsidR="00542FC4" w:rsidRDefault="00542FC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DF" w:rsidRDefault="00DB5FDF">
      <w:r>
        <w:separator/>
      </w:r>
    </w:p>
  </w:footnote>
  <w:footnote w:type="continuationSeparator" w:id="0">
    <w:p w:rsidR="00DB5FDF" w:rsidRDefault="00DB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427D6C"/>
    <w:multiLevelType w:val="singleLevel"/>
    <w:tmpl w:val="A7427D6C"/>
    <w:lvl w:ilvl="0">
      <w:start w:val="1"/>
      <w:numFmt w:val="decimal"/>
      <w:suff w:val="nothing"/>
      <w:lvlText w:val="（%1）"/>
      <w:lvlJc w:val="left"/>
    </w:lvl>
  </w:abstractNum>
  <w:abstractNum w:abstractNumId="1" w15:restartNumberingAfterBreak="0">
    <w:nsid w:val="CECE1977"/>
    <w:multiLevelType w:val="singleLevel"/>
    <w:tmpl w:val="CECE1977"/>
    <w:lvl w:ilvl="0">
      <w:start w:val="1"/>
      <w:numFmt w:val="lowerLetter"/>
      <w:suff w:val="space"/>
      <w:lvlText w:val="%1）"/>
      <w:lvlJc w:val="left"/>
    </w:lvl>
  </w:abstractNum>
  <w:abstractNum w:abstractNumId="2" w15:restartNumberingAfterBreak="0">
    <w:nsid w:val="D4BEA0D3"/>
    <w:multiLevelType w:val="singleLevel"/>
    <w:tmpl w:val="D4BEA0D3"/>
    <w:lvl w:ilvl="0">
      <w:start w:val="4"/>
      <w:numFmt w:val="decimal"/>
      <w:suff w:val="nothing"/>
      <w:lvlText w:val="（%1）"/>
      <w:lvlJc w:val="left"/>
    </w:lvl>
  </w:abstractNum>
  <w:abstractNum w:abstractNumId="3" w15:restartNumberingAfterBreak="0">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557C2AF5"/>
    <w:multiLevelType w:val="multilevel"/>
    <w:tmpl w:val="557C2AF5"/>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5AF05470"/>
    <w:multiLevelType w:val="singleLevel"/>
    <w:tmpl w:val="5AF05470"/>
    <w:lvl w:ilvl="0">
      <w:start w:val="2"/>
      <w:numFmt w:val="decimal"/>
      <w:suff w:val="nothing"/>
      <w:lvlText w:val="（%1）"/>
      <w:lvlJc w:val="left"/>
    </w:lvl>
  </w:abstractNum>
  <w:abstractNum w:abstractNumId="6" w15:restartNumberingAfterBreak="0">
    <w:nsid w:val="5AF05491"/>
    <w:multiLevelType w:val="singleLevel"/>
    <w:tmpl w:val="5AF05491"/>
    <w:lvl w:ilvl="0">
      <w:start w:val="1"/>
      <w:numFmt w:val="lowerLetter"/>
      <w:suff w:val="nothing"/>
      <w:lvlText w:val="（%1）"/>
      <w:lvlJc w:val="left"/>
    </w:lvl>
  </w:abstractNum>
  <w:abstractNum w:abstractNumId="7" w15:restartNumberingAfterBreak="0">
    <w:nsid w:val="5AFF01C8"/>
    <w:multiLevelType w:val="singleLevel"/>
    <w:tmpl w:val="5AFF01C8"/>
    <w:lvl w:ilvl="0">
      <w:start w:val="2"/>
      <w:numFmt w:val="decimal"/>
      <w:suff w:val="nothing"/>
      <w:lvlText w:val="%1 "/>
      <w:lvlJc w:val="left"/>
    </w:lvl>
  </w:abstractNum>
  <w:abstractNum w:abstractNumId="8" w15:restartNumberingAfterBreak="0">
    <w:nsid w:val="5AFF01E4"/>
    <w:multiLevelType w:val="singleLevel"/>
    <w:tmpl w:val="5AFF01E4"/>
    <w:lvl w:ilvl="0">
      <w:start w:val="2"/>
      <w:numFmt w:val="decimal"/>
      <w:suff w:val="nothing"/>
      <w:lvlText w:val="%1 "/>
      <w:lvlJc w:val="left"/>
    </w:lvl>
  </w:abstractNum>
  <w:abstractNum w:abstractNumId="9" w15:restartNumberingAfterBreak="0">
    <w:nsid w:val="5B0B6972"/>
    <w:multiLevelType w:val="singleLevel"/>
    <w:tmpl w:val="5B0B6972"/>
    <w:lvl w:ilvl="0">
      <w:start w:val="1"/>
      <w:numFmt w:val="decimal"/>
      <w:suff w:val="nothing"/>
      <w:lvlText w:val="%1、"/>
      <w:lvlJc w:val="left"/>
    </w:lvl>
  </w:abstractNum>
  <w:abstractNum w:abstractNumId="10" w15:restartNumberingAfterBreak="0">
    <w:nsid w:val="5B0B6A87"/>
    <w:multiLevelType w:val="singleLevel"/>
    <w:tmpl w:val="5B0B6A87"/>
    <w:lvl w:ilvl="0">
      <w:start w:val="1"/>
      <w:numFmt w:val="decimal"/>
      <w:suff w:val="nothing"/>
      <w:lvlText w:val="%1、"/>
      <w:lvlJc w:val="left"/>
    </w:lvl>
  </w:abstractNum>
  <w:abstractNum w:abstractNumId="11" w15:restartNumberingAfterBreak="0">
    <w:nsid w:val="646260FA"/>
    <w:multiLevelType w:val="multilevel"/>
    <w:tmpl w:val="646260FA"/>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2"/>
  </w:num>
  <w:num w:numId="2">
    <w:abstractNumId w:val="3"/>
  </w:num>
  <w:num w:numId="3">
    <w:abstractNumId w:val="11"/>
  </w:num>
  <w:num w:numId="4">
    <w:abstractNumId w:val="4"/>
  </w:num>
  <w:num w:numId="5">
    <w:abstractNumId w:val="0"/>
  </w:num>
  <w:num w:numId="6">
    <w:abstractNumId w:val="2"/>
  </w:num>
  <w:num w:numId="7">
    <w:abstractNumId w:val="5"/>
  </w:num>
  <w:num w:numId="8">
    <w:abstractNumId w:val="6"/>
  </w:num>
  <w:num w:numId="9">
    <w:abstractNumId w:val="1"/>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E0F"/>
    <w:rsid w:val="000001E5"/>
    <w:rsid w:val="00000A35"/>
    <w:rsid w:val="000022B1"/>
    <w:rsid w:val="000032B1"/>
    <w:rsid w:val="00003AFF"/>
    <w:rsid w:val="00010A8B"/>
    <w:rsid w:val="000129F4"/>
    <w:rsid w:val="00013B79"/>
    <w:rsid w:val="00015A6C"/>
    <w:rsid w:val="000166C4"/>
    <w:rsid w:val="00017084"/>
    <w:rsid w:val="00017C80"/>
    <w:rsid w:val="00020415"/>
    <w:rsid w:val="00022285"/>
    <w:rsid w:val="00024525"/>
    <w:rsid w:val="00027763"/>
    <w:rsid w:val="00030247"/>
    <w:rsid w:val="000305EF"/>
    <w:rsid w:val="0003190D"/>
    <w:rsid w:val="00031DAF"/>
    <w:rsid w:val="000327E7"/>
    <w:rsid w:val="000354EE"/>
    <w:rsid w:val="00037C38"/>
    <w:rsid w:val="0004092A"/>
    <w:rsid w:val="00040A03"/>
    <w:rsid w:val="000434B8"/>
    <w:rsid w:val="000455BE"/>
    <w:rsid w:val="00045870"/>
    <w:rsid w:val="00045E4A"/>
    <w:rsid w:val="00055968"/>
    <w:rsid w:val="00056209"/>
    <w:rsid w:val="00056E5B"/>
    <w:rsid w:val="000616B6"/>
    <w:rsid w:val="000618F5"/>
    <w:rsid w:val="00062D78"/>
    <w:rsid w:val="00062F18"/>
    <w:rsid w:val="00063AB8"/>
    <w:rsid w:val="000658C5"/>
    <w:rsid w:val="00066E0B"/>
    <w:rsid w:val="00071468"/>
    <w:rsid w:val="00071497"/>
    <w:rsid w:val="00071D29"/>
    <w:rsid w:val="00076334"/>
    <w:rsid w:val="0008016C"/>
    <w:rsid w:val="000821A1"/>
    <w:rsid w:val="00083D72"/>
    <w:rsid w:val="00084FF3"/>
    <w:rsid w:val="00085FD8"/>
    <w:rsid w:val="0008622A"/>
    <w:rsid w:val="00090AAF"/>
    <w:rsid w:val="00090BB7"/>
    <w:rsid w:val="000923BA"/>
    <w:rsid w:val="00092504"/>
    <w:rsid w:val="00092B00"/>
    <w:rsid w:val="00092C34"/>
    <w:rsid w:val="000973F8"/>
    <w:rsid w:val="00097D4B"/>
    <w:rsid w:val="000A2A34"/>
    <w:rsid w:val="000A3998"/>
    <w:rsid w:val="000A4C17"/>
    <w:rsid w:val="000A61FC"/>
    <w:rsid w:val="000A7210"/>
    <w:rsid w:val="000A73D8"/>
    <w:rsid w:val="000B0A70"/>
    <w:rsid w:val="000B1507"/>
    <w:rsid w:val="000B226A"/>
    <w:rsid w:val="000B4363"/>
    <w:rsid w:val="000B4AD8"/>
    <w:rsid w:val="000B5D25"/>
    <w:rsid w:val="000C1B1D"/>
    <w:rsid w:val="000C2224"/>
    <w:rsid w:val="000C3198"/>
    <w:rsid w:val="000C32D4"/>
    <w:rsid w:val="000C35B5"/>
    <w:rsid w:val="000C4206"/>
    <w:rsid w:val="000C53E0"/>
    <w:rsid w:val="000C5E7B"/>
    <w:rsid w:val="000C79C4"/>
    <w:rsid w:val="000D1964"/>
    <w:rsid w:val="000E1B6C"/>
    <w:rsid w:val="000E2EB3"/>
    <w:rsid w:val="000E4AE2"/>
    <w:rsid w:val="000E4ED9"/>
    <w:rsid w:val="000F19D8"/>
    <w:rsid w:val="000F1B97"/>
    <w:rsid w:val="000F3C33"/>
    <w:rsid w:val="000F4A3B"/>
    <w:rsid w:val="0010305D"/>
    <w:rsid w:val="001036AD"/>
    <w:rsid w:val="001050DA"/>
    <w:rsid w:val="001064D7"/>
    <w:rsid w:val="00106776"/>
    <w:rsid w:val="00107CEA"/>
    <w:rsid w:val="00111084"/>
    <w:rsid w:val="00113794"/>
    <w:rsid w:val="00115B5E"/>
    <w:rsid w:val="00117650"/>
    <w:rsid w:val="00117C75"/>
    <w:rsid w:val="00122E38"/>
    <w:rsid w:val="00123381"/>
    <w:rsid w:val="00124C46"/>
    <w:rsid w:val="0012660A"/>
    <w:rsid w:val="00126D94"/>
    <w:rsid w:val="00130659"/>
    <w:rsid w:val="00131914"/>
    <w:rsid w:val="0013245B"/>
    <w:rsid w:val="00134A81"/>
    <w:rsid w:val="00135688"/>
    <w:rsid w:val="0014686E"/>
    <w:rsid w:val="00147B81"/>
    <w:rsid w:val="00150ABB"/>
    <w:rsid w:val="001532ED"/>
    <w:rsid w:val="00153B2C"/>
    <w:rsid w:val="001602C5"/>
    <w:rsid w:val="0016215B"/>
    <w:rsid w:val="001622C0"/>
    <w:rsid w:val="00162784"/>
    <w:rsid w:val="0016491D"/>
    <w:rsid w:val="00167CE9"/>
    <w:rsid w:val="00173530"/>
    <w:rsid w:val="0017400A"/>
    <w:rsid w:val="0017569A"/>
    <w:rsid w:val="00176EFD"/>
    <w:rsid w:val="00177FA6"/>
    <w:rsid w:val="00180C16"/>
    <w:rsid w:val="001818CE"/>
    <w:rsid w:val="00181DCA"/>
    <w:rsid w:val="00182FBA"/>
    <w:rsid w:val="001844FC"/>
    <w:rsid w:val="00184AF2"/>
    <w:rsid w:val="00190A45"/>
    <w:rsid w:val="001922C3"/>
    <w:rsid w:val="00196F38"/>
    <w:rsid w:val="001A05C7"/>
    <w:rsid w:val="001A344D"/>
    <w:rsid w:val="001A36A9"/>
    <w:rsid w:val="001A40EF"/>
    <w:rsid w:val="001A5A0A"/>
    <w:rsid w:val="001A7E28"/>
    <w:rsid w:val="001B0B72"/>
    <w:rsid w:val="001B145A"/>
    <w:rsid w:val="001B2B09"/>
    <w:rsid w:val="001B3029"/>
    <w:rsid w:val="001B47CF"/>
    <w:rsid w:val="001B64C9"/>
    <w:rsid w:val="001C209D"/>
    <w:rsid w:val="001C5350"/>
    <w:rsid w:val="001C6C4C"/>
    <w:rsid w:val="001C7E50"/>
    <w:rsid w:val="001D0624"/>
    <w:rsid w:val="001D2C4D"/>
    <w:rsid w:val="001D421B"/>
    <w:rsid w:val="001D466C"/>
    <w:rsid w:val="001D5FEA"/>
    <w:rsid w:val="001E10B7"/>
    <w:rsid w:val="001E1F71"/>
    <w:rsid w:val="001E2E60"/>
    <w:rsid w:val="001E3871"/>
    <w:rsid w:val="001E56A7"/>
    <w:rsid w:val="001E7665"/>
    <w:rsid w:val="001E7CEE"/>
    <w:rsid w:val="001F0376"/>
    <w:rsid w:val="001F4410"/>
    <w:rsid w:val="001F7A32"/>
    <w:rsid w:val="00201456"/>
    <w:rsid w:val="00201C5F"/>
    <w:rsid w:val="00205CEE"/>
    <w:rsid w:val="00210503"/>
    <w:rsid w:val="002118AB"/>
    <w:rsid w:val="00211BD3"/>
    <w:rsid w:val="00213E30"/>
    <w:rsid w:val="0021604E"/>
    <w:rsid w:val="00217B16"/>
    <w:rsid w:val="002306B0"/>
    <w:rsid w:val="00233834"/>
    <w:rsid w:val="00234126"/>
    <w:rsid w:val="002348A6"/>
    <w:rsid w:val="0023513B"/>
    <w:rsid w:val="00236B80"/>
    <w:rsid w:val="00240F1D"/>
    <w:rsid w:val="00242BC4"/>
    <w:rsid w:val="002446E2"/>
    <w:rsid w:val="00246CF7"/>
    <w:rsid w:val="00247197"/>
    <w:rsid w:val="00250A16"/>
    <w:rsid w:val="00254E39"/>
    <w:rsid w:val="00255F9C"/>
    <w:rsid w:val="0026000B"/>
    <w:rsid w:val="0026107B"/>
    <w:rsid w:val="00261162"/>
    <w:rsid w:val="00262D99"/>
    <w:rsid w:val="00263789"/>
    <w:rsid w:val="002666A7"/>
    <w:rsid w:val="00266E7D"/>
    <w:rsid w:val="0027453D"/>
    <w:rsid w:val="00275CE1"/>
    <w:rsid w:val="002768F3"/>
    <w:rsid w:val="00277862"/>
    <w:rsid w:val="00277890"/>
    <w:rsid w:val="0028264A"/>
    <w:rsid w:val="00284FE2"/>
    <w:rsid w:val="00285E61"/>
    <w:rsid w:val="002863DE"/>
    <w:rsid w:val="00290007"/>
    <w:rsid w:val="00290C1B"/>
    <w:rsid w:val="00294C50"/>
    <w:rsid w:val="00296ECE"/>
    <w:rsid w:val="002978CE"/>
    <w:rsid w:val="002A24C9"/>
    <w:rsid w:val="002A2585"/>
    <w:rsid w:val="002A2C84"/>
    <w:rsid w:val="002A3520"/>
    <w:rsid w:val="002A654C"/>
    <w:rsid w:val="002A7256"/>
    <w:rsid w:val="002A7C01"/>
    <w:rsid w:val="002B1FD6"/>
    <w:rsid w:val="002B3BA1"/>
    <w:rsid w:val="002B77A1"/>
    <w:rsid w:val="002B7DB0"/>
    <w:rsid w:val="002C022E"/>
    <w:rsid w:val="002C18D7"/>
    <w:rsid w:val="002C6C8D"/>
    <w:rsid w:val="002C721D"/>
    <w:rsid w:val="002C7925"/>
    <w:rsid w:val="002D044E"/>
    <w:rsid w:val="002D3ADD"/>
    <w:rsid w:val="002D4561"/>
    <w:rsid w:val="002D49FE"/>
    <w:rsid w:val="002D6251"/>
    <w:rsid w:val="002D7368"/>
    <w:rsid w:val="002D7540"/>
    <w:rsid w:val="002D7A4E"/>
    <w:rsid w:val="002E08A7"/>
    <w:rsid w:val="002E0A53"/>
    <w:rsid w:val="002E1F62"/>
    <w:rsid w:val="002E3251"/>
    <w:rsid w:val="002E34D5"/>
    <w:rsid w:val="002E356B"/>
    <w:rsid w:val="002E3BE5"/>
    <w:rsid w:val="002E671D"/>
    <w:rsid w:val="002F01A1"/>
    <w:rsid w:val="002F0590"/>
    <w:rsid w:val="002F14E0"/>
    <w:rsid w:val="002F1913"/>
    <w:rsid w:val="002F386B"/>
    <w:rsid w:val="002F433D"/>
    <w:rsid w:val="002F67EC"/>
    <w:rsid w:val="00312323"/>
    <w:rsid w:val="003128B6"/>
    <w:rsid w:val="00313B99"/>
    <w:rsid w:val="00314D19"/>
    <w:rsid w:val="0031571C"/>
    <w:rsid w:val="003163F5"/>
    <w:rsid w:val="00317940"/>
    <w:rsid w:val="003202CC"/>
    <w:rsid w:val="00321B9B"/>
    <w:rsid w:val="00321BEA"/>
    <w:rsid w:val="00321FE1"/>
    <w:rsid w:val="0032377D"/>
    <w:rsid w:val="003250AF"/>
    <w:rsid w:val="00326842"/>
    <w:rsid w:val="00330027"/>
    <w:rsid w:val="00330850"/>
    <w:rsid w:val="003321EA"/>
    <w:rsid w:val="00334FB8"/>
    <w:rsid w:val="003367E3"/>
    <w:rsid w:val="00336AC0"/>
    <w:rsid w:val="00336C0A"/>
    <w:rsid w:val="0033700A"/>
    <w:rsid w:val="003374DF"/>
    <w:rsid w:val="00340627"/>
    <w:rsid w:val="003423B5"/>
    <w:rsid w:val="0034255F"/>
    <w:rsid w:val="003433EC"/>
    <w:rsid w:val="0034684B"/>
    <w:rsid w:val="00346E04"/>
    <w:rsid w:val="00347457"/>
    <w:rsid w:val="00347BCC"/>
    <w:rsid w:val="003513CB"/>
    <w:rsid w:val="00357490"/>
    <w:rsid w:val="00357CB3"/>
    <w:rsid w:val="003600B6"/>
    <w:rsid w:val="003615D2"/>
    <w:rsid w:val="00363070"/>
    <w:rsid w:val="003638A8"/>
    <w:rsid w:val="003645D5"/>
    <w:rsid w:val="00365D8A"/>
    <w:rsid w:val="00366F63"/>
    <w:rsid w:val="003726C8"/>
    <w:rsid w:val="00372BB9"/>
    <w:rsid w:val="003745BC"/>
    <w:rsid w:val="003758EE"/>
    <w:rsid w:val="00376523"/>
    <w:rsid w:val="003837E1"/>
    <w:rsid w:val="00383FE7"/>
    <w:rsid w:val="00387411"/>
    <w:rsid w:val="003901E8"/>
    <w:rsid w:val="00390880"/>
    <w:rsid w:val="00391D3A"/>
    <w:rsid w:val="00393DA0"/>
    <w:rsid w:val="00393F6A"/>
    <w:rsid w:val="00396FD3"/>
    <w:rsid w:val="003A468C"/>
    <w:rsid w:val="003A7036"/>
    <w:rsid w:val="003A7848"/>
    <w:rsid w:val="003B0F1E"/>
    <w:rsid w:val="003B129E"/>
    <w:rsid w:val="003B1AC2"/>
    <w:rsid w:val="003B22E2"/>
    <w:rsid w:val="003B25C9"/>
    <w:rsid w:val="003B3C6C"/>
    <w:rsid w:val="003B620B"/>
    <w:rsid w:val="003B7B55"/>
    <w:rsid w:val="003D23D7"/>
    <w:rsid w:val="003D65BA"/>
    <w:rsid w:val="003E108D"/>
    <w:rsid w:val="003E52E9"/>
    <w:rsid w:val="003E62CC"/>
    <w:rsid w:val="003E7DE2"/>
    <w:rsid w:val="003F0454"/>
    <w:rsid w:val="003F66A1"/>
    <w:rsid w:val="003F6747"/>
    <w:rsid w:val="00401447"/>
    <w:rsid w:val="00401E4A"/>
    <w:rsid w:val="00404894"/>
    <w:rsid w:val="00406A83"/>
    <w:rsid w:val="0040776A"/>
    <w:rsid w:val="004109A2"/>
    <w:rsid w:val="004125EC"/>
    <w:rsid w:val="0041282F"/>
    <w:rsid w:val="00412D5F"/>
    <w:rsid w:val="00413BB6"/>
    <w:rsid w:val="00415A15"/>
    <w:rsid w:val="004176B3"/>
    <w:rsid w:val="00420C4C"/>
    <w:rsid w:val="00425546"/>
    <w:rsid w:val="004310FF"/>
    <w:rsid w:val="00433341"/>
    <w:rsid w:val="00434840"/>
    <w:rsid w:val="0043602C"/>
    <w:rsid w:val="00437997"/>
    <w:rsid w:val="00437FCF"/>
    <w:rsid w:val="004408CB"/>
    <w:rsid w:val="00440D57"/>
    <w:rsid w:val="004415B9"/>
    <w:rsid w:val="004428F6"/>
    <w:rsid w:val="00444E74"/>
    <w:rsid w:val="0044770A"/>
    <w:rsid w:val="004505BD"/>
    <w:rsid w:val="004521FB"/>
    <w:rsid w:val="004556EE"/>
    <w:rsid w:val="00455A92"/>
    <w:rsid w:val="00455C25"/>
    <w:rsid w:val="00462578"/>
    <w:rsid w:val="00464D2C"/>
    <w:rsid w:val="00472FE1"/>
    <w:rsid w:val="004739BF"/>
    <w:rsid w:val="004739D2"/>
    <w:rsid w:val="004839FB"/>
    <w:rsid w:val="004857F7"/>
    <w:rsid w:val="00490D61"/>
    <w:rsid w:val="00494B76"/>
    <w:rsid w:val="00496551"/>
    <w:rsid w:val="004967D1"/>
    <w:rsid w:val="00497B00"/>
    <w:rsid w:val="004A0D18"/>
    <w:rsid w:val="004A21C9"/>
    <w:rsid w:val="004A2993"/>
    <w:rsid w:val="004A4DBF"/>
    <w:rsid w:val="004A7234"/>
    <w:rsid w:val="004B25C3"/>
    <w:rsid w:val="004B331A"/>
    <w:rsid w:val="004B59C7"/>
    <w:rsid w:val="004B6F2A"/>
    <w:rsid w:val="004C1B3E"/>
    <w:rsid w:val="004C26B8"/>
    <w:rsid w:val="004C45E0"/>
    <w:rsid w:val="004C7666"/>
    <w:rsid w:val="004D3A54"/>
    <w:rsid w:val="004D40CB"/>
    <w:rsid w:val="004D5542"/>
    <w:rsid w:val="004D6A87"/>
    <w:rsid w:val="004D773D"/>
    <w:rsid w:val="004E0392"/>
    <w:rsid w:val="004E1727"/>
    <w:rsid w:val="004E313F"/>
    <w:rsid w:val="004E3174"/>
    <w:rsid w:val="004E579D"/>
    <w:rsid w:val="004E7D76"/>
    <w:rsid w:val="004F00E7"/>
    <w:rsid w:val="004F62DD"/>
    <w:rsid w:val="00503AC4"/>
    <w:rsid w:val="0050522F"/>
    <w:rsid w:val="005066E8"/>
    <w:rsid w:val="00516975"/>
    <w:rsid w:val="00517A06"/>
    <w:rsid w:val="00521073"/>
    <w:rsid w:val="005216E1"/>
    <w:rsid w:val="00521F0B"/>
    <w:rsid w:val="005226C9"/>
    <w:rsid w:val="005242CB"/>
    <w:rsid w:val="00524432"/>
    <w:rsid w:val="0053046F"/>
    <w:rsid w:val="00531E1D"/>
    <w:rsid w:val="00532434"/>
    <w:rsid w:val="00532A53"/>
    <w:rsid w:val="00532E35"/>
    <w:rsid w:val="00534F7D"/>
    <w:rsid w:val="00535F4E"/>
    <w:rsid w:val="00541C96"/>
    <w:rsid w:val="00541D12"/>
    <w:rsid w:val="00542FC4"/>
    <w:rsid w:val="0054445C"/>
    <w:rsid w:val="005459C6"/>
    <w:rsid w:val="00546FEB"/>
    <w:rsid w:val="0054782F"/>
    <w:rsid w:val="00551B2C"/>
    <w:rsid w:val="00554789"/>
    <w:rsid w:val="00554F4C"/>
    <w:rsid w:val="00555478"/>
    <w:rsid w:val="00556516"/>
    <w:rsid w:val="00557C19"/>
    <w:rsid w:val="00564076"/>
    <w:rsid w:val="00566323"/>
    <w:rsid w:val="00566B2F"/>
    <w:rsid w:val="005673F4"/>
    <w:rsid w:val="00567442"/>
    <w:rsid w:val="005704A4"/>
    <w:rsid w:val="00575BEE"/>
    <w:rsid w:val="00576D4F"/>
    <w:rsid w:val="0058175D"/>
    <w:rsid w:val="00587046"/>
    <w:rsid w:val="00590D83"/>
    <w:rsid w:val="00591856"/>
    <w:rsid w:val="00591858"/>
    <w:rsid w:val="00594A81"/>
    <w:rsid w:val="005960AC"/>
    <w:rsid w:val="005A1423"/>
    <w:rsid w:val="005A2EA0"/>
    <w:rsid w:val="005A3D56"/>
    <w:rsid w:val="005A3F8F"/>
    <w:rsid w:val="005A43EE"/>
    <w:rsid w:val="005A4490"/>
    <w:rsid w:val="005A5C60"/>
    <w:rsid w:val="005A614D"/>
    <w:rsid w:val="005B015E"/>
    <w:rsid w:val="005B1264"/>
    <w:rsid w:val="005B3BCC"/>
    <w:rsid w:val="005B3D47"/>
    <w:rsid w:val="005B45C4"/>
    <w:rsid w:val="005B528A"/>
    <w:rsid w:val="005B65EE"/>
    <w:rsid w:val="005B680C"/>
    <w:rsid w:val="005B68B3"/>
    <w:rsid w:val="005B6C02"/>
    <w:rsid w:val="005C2487"/>
    <w:rsid w:val="005C2E11"/>
    <w:rsid w:val="005C583E"/>
    <w:rsid w:val="005C5D4C"/>
    <w:rsid w:val="005C67E4"/>
    <w:rsid w:val="005C7698"/>
    <w:rsid w:val="005C7B04"/>
    <w:rsid w:val="005D67F8"/>
    <w:rsid w:val="005D79A5"/>
    <w:rsid w:val="005D7AFF"/>
    <w:rsid w:val="005E1E91"/>
    <w:rsid w:val="005E30F1"/>
    <w:rsid w:val="005E635B"/>
    <w:rsid w:val="005E7C7C"/>
    <w:rsid w:val="005F07D4"/>
    <w:rsid w:val="005F0F6D"/>
    <w:rsid w:val="005F1052"/>
    <w:rsid w:val="005F4209"/>
    <w:rsid w:val="005F45C6"/>
    <w:rsid w:val="00601AA4"/>
    <w:rsid w:val="00601CCA"/>
    <w:rsid w:val="00602C6C"/>
    <w:rsid w:val="0060518B"/>
    <w:rsid w:val="00605963"/>
    <w:rsid w:val="00605E0D"/>
    <w:rsid w:val="0060684E"/>
    <w:rsid w:val="00611DAB"/>
    <w:rsid w:val="00612D27"/>
    <w:rsid w:val="006132C6"/>
    <w:rsid w:val="00615B8E"/>
    <w:rsid w:val="00615EBA"/>
    <w:rsid w:val="006206DB"/>
    <w:rsid w:val="006215E2"/>
    <w:rsid w:val="00622989"/>
    <w:rsid w:val="0062491C"/>
    <w:rsid w:val="00624DDE"/>
    <w:rsid w:val="00626118"/>
    <w:rsid w:val="00627038"/>
    <w:rsid w:val="00631996"/>
    <w:rsid w:val="00632EA4"/>
    <w:rsid w:val="0063367C"/>
    <w:rsid w:val="006342E7"/>
    <w:rsid w:val="0063527F"/>
    <w:rsid w:val="006371D6"/>
    <w:rsid w:val="006431C7"/>
    <w:rsid w:val="006459A4"/>
    <w:rsid w:val="00647166"/>
    <w:rsid w:val="00652240"/>
    <w:rsid w:val="006550C3"/>
    <w:rsid w:val="00660FAE"/>
    <w:rsid w:val="0066346D"/>
    <w:rsid w:val="0066399F"/>
    <w:rsid w:val="0066404C"/>
    <w:rsid w:val="00664E3A"/>
    <w:rsid w:val="0066557E"/>
    <w:rsid w:val="00665F5C"/>
    <w:rsid w:val="00670195"/>
    <w:rsid w:val="006715C9"/>
    <w:rsid w:val="006723B6"/>
    <w:rsid w:val="00673376"/>
    <w:rsid w:val="006739AB"/>
    <w:rsid w:val="00674E45"/>
    <w:rsid w:val="006823A7"/>
    <w:rsid w:val="00682705"/>
    <w:rsid w:val="00684EC4"/>
    <w:rsid w:val="0068551C"/>
    <w:rsid w:val="006856BE"/>
    <w:rsid w:val="00687CD5"/>
    <w:rsid w:val="00690457"/>
    <w:rsid w:val="00691135"/>
    <w:rsid w:val="006923A6"/>
    <w:rsid w:val="00692AE8"/>
    <w:rsid w:val="006936D5"/>
    <w:rsid w:val="0069455E"/>
    <w:rsid w:val="00695F14"/>
    <w:rsid w:val="00696786"/>
    <w:rsid w:val="0069698D"/>
    <w:rsid w:val="00696BA4"/>
    <w:rsid w:val="00696F83"/>
    <w:rsid w:val="006A3188"/>
    <w:rsid w:val="006A4E3B"/>
    <w:rsid w:val="006B0644"/>
    <w:rsid w:val="006B0CE7"/>
    <w:rsid w:val="006B1BEE"/>
    <w:rsid w:val="006B2433"/>
    <w:rsid w:val="006B3CED"/>
    <w:rsid w:val="006B78E5"/>
    <w:rsid w:val="006B7ABB"/>
    <w:rsid w:val="006C03EA"/>
    <w:rsid w:val="006C0950"/>
    <w:rsid w:val="006C694C"/>
    <w:rsid w:val="006D304D"/>
    <w:rsid w:val="006D3673"/>
    <w:rsid w:val="006D49EE"/>
    <w:rsid w:val="006D524D"/>
    <w:rsid w:val="006D675B"/>
    <w:rsid w:val="006E3B1C"/>
    <w:rsid w:val="006E5A81"/>
    <w:rsid w:val="006E5F28"/>
    <w:rsid w:val="006E79AD"/>
    <w:rsid w:val="006F038A"/>
    <w:rsid w:val="006F3506"/>
    <w:rsid w:val="006F51BE"/>
    <w:rsid w:val="006F5F8E"/>
    <w:rsid w:val="006F7701"/>
    <w:rsid w:val="0070206E"/>
    <w:rsid w:val="007035A0"/>
    <w:rsid w:val="00703F34"/>
    <w:rsid w:val="0070694F"/>
    <w:rsid w:val="007108B5"/>
    <w:rsid w:val="00712056"/>
    <w:rsid w:val="0071409C"/>
    <w:rsid w:val="00714291"/>
    <w:rsid w:val="00714F09"/>
    <w:rsid w:val="007167C7"/>
    <w:rsid w:val="007201FB"/>
    <w:rsid w:val="00720DC8"/>
    <w:rsid w:val="0072523B"/>
    <w:rsid w:val="0072600D"/>
    <w:rsid w:val="00731116"/>
    <w:rsid w:val="00733611"/>
    <w:rsid w:val="00734068"/>
    <w:rsid w:val="00737289"/>
    <w:rsid w:val="00740263"/>
    <w:rsid w:val="007405CE"/>
    <w:rsid w:val="007406FF"/>
    <w:rsid w:val="00740710"/>
    <w:rsid w:val="00740B91"/>
    <w:rsid w:val="00743153"/>
    <w:rsid w:val="0074337E"/>
    <w:rsid w:val="0074401B"/>
    <w:rsid w:val="00744284"/>
    <w:rsid w:val="007443BB"/>
    <w:rsid w:val="00744A1A"/>
    <w:rsid w:val="00745528"/>
    <w:rsid w:val="00746D71"/>
    <w:rsid w:val="00750E4B"/>
    <w:rsid w:val="007532B7"/>
    <w:rsid w:val="007533D8"/>
    <w:rsid w:val="00754014"/>
    <w:rsid w:val="007567C8"/>
    <w:rsid w:val="007617ED"/>
    <w:rsid w:val="00762533"/>
    <w:rsid w:val="00764A0F"/>
    <w:rsid w:val="00771282"/>
    <w:rsid w:val="00772848"/>
    <w:rsid w:val="00773B04"/>
    <w:rsid w:val="0077675B"/>
    <w:rsid w:val="00783B1D"/>
    <w:rsid w:val="00783C0B"/>
    <w:rsid w:val="00787966"/>
    <w:rsid w:val="0079227F"/>
    <w:rsid w:val="00794DAC"/>
    <w:rsid w:val="00796575"/>
    <w:rsid w:val="007972FA"/>
    <w:rsid w:val="00797E5B"/>
    <w:rsid w:val="007A0D0C"/>
    <w:rsid w:val="007A1B23"/>
    <w:rsid w:val="007A38D4"/>
    <w:rsid w:val="007A7DB0"/>
    <w:rsid w:val="007B5E19"/>
    <w:rsid w:val="007B6E17"/>
    <w:rsid w:val="007B76CD"/>
    <w:rsid w:val="007C308B"/>
    <w:rsid w:val="007C3C8E"/>
    <w:rsid w:val="007C431E"/>
    <w:rsid w:val="007C5158"/>
    <w:rsid w:val="007C612B"/>
    <w:rsid w:val="007C6DE0"/>
    <w:rsid w:val="007C6FEE"/>
    <w:rsid w:val="007D062A"/>
    <w:rsid w:val="007D0B22"/>
    <w:rsid w:val="007D3ABB"/>
    <w:rsid w:val="007D4BB6"/>
    <w:rsid w:val="007D5819"/>
    <w:rsid w:val="007D618D"/>
    <w:rsid w:val="007D7B83"/>
    <w:rsid w:val="007D7BD0"/>
    <w:rsid w:val="007D7F1B"/>
    <w:rsid w:val="007E288B"/>
    <w:rsid w:val="007E33E9"/>
    <w:rsid w:val="007E3D14"/>
    <w:rsid w:val="007E5444"/>
    <w:rsid w:val="007E5B2D"/>
    <w:rsid w:val="007E5ED4"/>
    <w:rsid w:val="007F1192"/>
    <w:rsid w:val="007F38D6"/>
    <w:rsid w:val="007F44C5"/>
    <w:rsid w:val="00801413"/>
    <w:rsid w:val="008037FB"/>
    <w:rsid w:val="00803F00"/>
    <w:rsid w:val="008049BE"/>
    <w:rsid w:val="00805BC2"/>
    <w:rsid w:val="008068BB"/>
    <w:rsid w:val="00813BD3"/>
    <w:rsid w:val="00813DBF"/>
    <w:rsid w:val="00816282"/>
    <w:rsid w:val="00816D19"/>
    <w:rsid w:val="00821590"/>
    <w:rsid w:val="00822115"/>
    <w:rsid w:val="008224CF"/>
    <w:rsid w:val="008239E3"/>
    <w:rsid w:val="00823D78"/>
    <w:rsid w:val="00825164"/>
    <w:rsid w:val="00825AE1"/>
    <w:rsid w:val="00826FCA"/>
    <w:rsid w:val="0082785C"/>
    <w:rsid w:val="00831B32"/>
    <w:rsid w:val="00832C3F"/>
    <w:rsid w:val="00834B29"/>
    <w:rsid w:val="00836AB2"/>
    <w:rsid w:val="00836D26"/>
    <w:rsid w:val="00836F1C"/>
    <w:rsid w:val="008378D0"/>
    <w:rsid w:val="00841809"/>
    <w:rsid w:val="00852B1E"/>
    <w:rsid w:val="00852DC1"/>
    <w:rsid w:val="00852F35"/>
    <w:rsid w:val="0085400A"/>
    <w:rsid w:val="00856063"/>
    <w:rsid w:val="00857791"/>
    <w:rsid w:val="00860168"/>
    <w:rsid w:val="0086035A"/>
    <w:rsid w:val="0086067C"/>
    <w:rsid w:val="00861EA3"/>
    <w:rsid w:val="00862B84"/>
    <w:rsid w:val="00862DC9"/>
    <w:rsid w:val="008655C1"/>
    <w:rsid w:val="00865A9A"/>
    <w:rsid w:val="00866D2F"/>
    <w:rsid w:val="00872300"/>
    <w:rsid w:val="008729CC"/>
    <w:rsid w:val="008732EE"/>
    <w:rsid w:val="008740FA"/>
    <w:rsid w:val="00875077"/>
    <w:rsid w:val="008760B3"/>
    <w:rsid w:val="00876B70"/>
    <w:rsid w:val="008818B5"/>
    <w:rsid w:val="00882E77"/>
    <w:rsid w:val="008838FE"/>
    <w:rsid w:val="0088407F"/>
    <w:rsid w:val="00884B45"/>
    <w:rsid w:val="00885859"/>
    <w:rsid w:val="00886285"/>
    <w:rsid w:val="008874A5"/>
    <w:rsid w:val="00890062"/>
    <w:rsid w:val="00890E8D"/>
    <w:rsid w:val="00892249"/>
    <w:rsid w:val="00897893"/>
    <w:rsid w:val="008A0267"/>
    <w:rsid w:val="008A107C"/>
    <w:rsid w:val="008A36DB"/>
    <w:rsid w:val="008A42AB"/>
    <w:rsid w:val="008A4B8F"/>
    <w:rsid w:val="008A5150"/>
    <w:rsid w:val="008A7387"/>
    <w:rsid w:val="008B1394"/>
    <w:rsid w:val="008B29AB"/>
    <w:rsid w:val="008B5DC1"/>
    <w:rsid w:val="008B648C"/>
    <w:rsid w:val="008B6680"/>
    <w:rsid w:val="008B6A54"/>
    <w:rsid w:val="008B6B4A"/>
    <w:rsid w:val="008B6EF3"/>
    <w:rsid w:val="008C0E9C"/>
    <w:rsid w:val="008C1A7F"/>
    <w:rsid w:val="008C2773"/>
    <w:rsid w:val="008C5366"/>
    <w:rsid w:val="008D0771"/>
    <w:rsid w:val="008D2410"/>
    <w:rsid w:val="008D2724"/>
    <w:rsid w:val="008D5138"/>
    <w:rsid w:val="008D54C2"/>
    <w:rsid w:val="008E0B68"/>
    <w:rsid w:val="008E2243"/>
    <w:rsid w:val="008E36D1"/>
    <w:rsid w:val="008E54BE"/>
    <w:rsid w:val="008E6A7A"/>
    <w:rsid w:val="008E6C40"/>
    <w:rsid w:val="008E714C"/>
    <w:rsid w:val="008E77E0"/>
    <w:rsid w:val="008E78CE"/>
    <w:rsid w:val="008F012C"/>
    <w:rsid w:val="008F1282"/>
    <w:rsid w:val="008F5ED9"/>
    <w:rsid w:val="008F5FC9"/>
    <w:rsid w:val="008F6DB7"/>
    <w:rsid w:val="008F78FC"/>
    <w:rsid w:val="00901F76"/>
    <w:rsid w:val="00904E3B"/>
    <w:rsid w:val="009070DB"/>
    <w:rsid w:val="00907808"/>
    <w:rsid w:val="00913902"/>
    <w:rsid w:val="00914570"/>
    <w:rsid w:val="0091526A"/>
    <w:rsid w:val="0091630E"/>
    <w:rsid w:val="00922715"/>
    <w:rsid w:val="00923094"/>
    <w:rsid w:val="00927F33"/>
    <w:rsid w:val="009314F5"/>
    <w:rsid w:val="00933911"/>
    <w:rsid w:val="0093473A"/>
    <w:rsid w:val="00935948"/>
    <w:rsid w:val="00935C05"/>
    <w:rsid w:val="00936ACD"/>
    <w:rsid w:val="00936C3F"/>
    <w:rsid w:val="00941A89"/>
    <w:rsid w:val="00942365"/>
    <w:rsid w:val="009429E5"/>
    <w:rsid w:val="00942BF3"/>
    <w:rsid w:val="00943CBB"/>
    <w:rsid w:val="00945CAD"/>
    <w:rsid w:val="009468F1"/>
    <w:rsid w:val="0095133E"/>
    <w:rsid w:val="0095300F"/>
    <w:rsid w:val="009530E3"/>
    <w:rsid w:val="00953C2C"/>
    <w:rsid w:val="009552F8"/>
    <w:rsid w:val="0095606D"/>
    <w:rsid w:val="00956168"/>
    <w:rsid w:val="00957218"/>
    <w:rsid w:val="00962CBB"/>
    <w:rsid w:val="00963212"/>
    <w:rsid w:val="009641B7"/>
    <w:rsid w:val="009660DB"/>
    <w:rsid w:val="0096723E"/>
    <w:rsid w:val="00970DF7"/>
    <w:rsid w:val="0097228B"/>
    <w:rsid w:val="00973624"/>
    <w:rsid w:val="00974569"/>
    <w:rsid w:val="00975A38"/>
    <w:rsid w:val="00976707"/>
    <w:rsid w:val="0098024C"/>
    <w:rsid w:val="00981013"/>
    <w:rsid w:val="009810FF"/>
    <w:rsid w:val="00982D40"/>
    <w:rsid w:val="00982E3E"/>
    <w:rsid w:val="00990160"/>
    <w:rsid w:val="00991CEE"/>
    <w:rsid w:val="00992137"/>
    <w:rsid w:val="009925E7"/>
    <w:rsid w:val="00992844"/>
    <w:rsid w:val="009928C6"/>
    <w:rsid w:val="009A10FA"/>
    <w:rsid w:val="009A1AF6"/>
    <w:rsid w:val="009A2400"/>
    <w:rsid w:val="009A4946"/>
    <w:rsid w:val="009A7C7F"/>
    <w:rsid w:val="009B2745"/>
    <w:rsid w:val="009B2C86"/>
    <w:rsid w:val="009B3162"/>
    <w:rsid w:val="009B6553"/>
    <w:rsid w:val="009B68AC"/>
    <w:rsid w:val="009B7BD3"/>
    <w:rsid w:val="009B7C45"/>
    <w:rsid w:val="009C3A51"/>
    <w:rsid w:val="009C5CEE"/>
    <w:rsid w:val="009C7628"/>
    <w:rsid w:val="009D0E88"/>
    <w:rsid w:val="009D153F"/>
    <w:rsid w:val="009D2C8C"/>
    <w:rsid w:val="009D41A0"/>
    <w:rsid w:val="009D44E1"/>
    <w:rsid w:val="009D5FA5"/>
    <w:rsid w:val="009D609A"/>
    <w:rsid w:val="009D6406"/>
    <w:rsid w:val="009D65DF"/>
    <w:rsid w:val="009D72DD"/>
    <w:rsid w:val="009D7D67"/>
    <w:rsid w:val="009E009A"/>
    <w:rsid w:val="009E24F3"/>
    <w:rsid w:val="009E366C"/>
    <w:rsid w:val="009E4BC2"/>
    <w:rsid w:val="009E5B2B"/>
    <w:rsid w:val="009E69F1"/>
    <w:rsid w:val="009E6AFD"/>
    <w:rsid w:val="009E71F0"/>
    <w:rsid w:val="009F0A5E"/>
    <w:rsid w:val="009F1394"/>
    <w:rsid w:val="009F29F1"/>
    <w:rsid w:val="009F55C8"/>
    <w:rsid w:val="00A00D2D"/>
    <w:rsid w:val="00A021F8"/>
    <w:rsid w:val="00A04912"/>
    <w:rsid w:val="00A07BFC"/>
    <w:rsid w:val="00A1117A"/>
    <w:rsid w:val="00A126C3"/>
    <w:rsid w:val="00A15E65"/>
    <w:rsid w:val="00A16C73"/>
    <w:rsid w:val="00A2342F"/>
    <w:rsid w:val="00A24C18"/>
    <w:rsid w:val="00A24C6D"/>
    <w:rsid w:val="00A259E7"/>
    <w:rsid w:val="00A27069"/>
    <w:rsid w:val="00A3292F"/>
    <w:rsid w:val="00A32B1D"/>
    <w:rsid w:val="00A334BB"/>
    <w:rsid w:val="00A34B34"/>
    <w:rsid w:val="00A356FE"/>
    <w:rsid w:val="00A40183"/>
    <w:rsid w:val="00A43D8A"/>
    <w:rsid w:val="00A4598F"/>
    <w:rsid w:val="00A47CB4"/>
    <w:rsid w:val="00A47E80"/>
    <w:rsid w:val="00A47F06"/>
    <w:rsid w:val="00A50D80"/>
    <w:rsid w:val="00A518A9"/>
    <w:rsid w:val="00A5191F"/>
    <w:rsid w:val="00A536AD"/>
    <w:rsid w:val="00A54C85"/>
    <w:rsid w:val="00A57B72"/>
    <w:rsid w:val="00A60C70"/>
    <w:rsid w:val="00A62B50"/>
    <w:rsid w:val="00A65564"/>
    <w:rsid w:val="00A664E2"/>
    <w:rsid w:val="00A70123"/>
    <w:rsid w:val="00A73312"/>
    <w:rsid w:val="00A747F1"/>
    <w:rsid w:val="00A750E5"/>
    <w:rsid w:val="00A77075"/>
    <w:rsid w:val="00A83E20"/>
    <w:rsid w:val="00A84CB0"/>
    <w:rsid w:val="00A9098C"/>
    <w:rsid w:val="00AA0EC3"/>
    <w:rsid w:val="00AA142E"/>
    <w:rsid w:val="00AA3E0F"/>
    <w:rsid w:val="00AA4EF8"/>
    <w:rsid w:val="00AA63D8"/>
    <w:rsid w:val="00AB12D2"/>
    <w:rsid w:val="00AB3378"/>
    <w:rsid w:val="00AB3D5C"/>
    <w:rsid w:val="00AB560C"/>
    <w:rsid w:val="00AB5A42"/>
    <w:rsid w:val="00AC1379"/>
    <w:rsid w:val="00AC35CF"/>
    <w:rsid w:val="00AC4560"/>
    <w:rsid w:val="00AC5336"/>
    <w:rsid w:val="00AC62D3"/>
    <w:rsid w:val="00AD2170"/>
    <w:rsid w:val="00AD25E3"/>
    <w:rsid w:val="00AD32FA"/>
    <w:rsid w:val="00AD47E1"/>
    <w:rsid w:val="00AD5857"/>
    <w:rsid w:val="00AE25A4"/>
    <w:rsid w:val="00AE3F06"/>
    <w:rsid w:val="00AE7E97"/>
    <w:rsid w:val="00AF05D6"/>
    <w:rsid w:val="00AF0A06"/>
    <w:rsid w:val="00AF22D7"/>
    <w:rsid w:val="00AF32AE"/>
    <w:rsid w:val="00AF5672"/>
    <w:rsid w:val="00AF65A2"/>
    <w:rsid w:val="00AF6CB2"/>
    <w:rsid w:val="00AF6FF3"/>
    <w:rsid w:val="00AF705B"/>
    <w:rsid w:val="00B0129E"/>
    <w:rsid w:val="00B102AE"/>
    <w:rsid w:val="00B102E6"/>
    <w:rsid w:val="00B111C4"/>
    <w:rsid w:val="00B12792"/>
    <w:rsid w:val="00B2397A"/>
    <w:rsid w:val="00B23AF1"/>
    <w:rsid w:val="00B35276"/>
    <w:rsid w:val="00B35877"/>
    <w:rsid w:val="00B415C9"/>
    <w:rsid w:val="00B42EFD"/>
    <w:rsid w:val="00B440DC"/>
    <w:rsid w:val="00B44E8B"/>
    <w:rsid w:val="00B45C2D"/>
    <w:rsid w:val="00B51DE7"/>
    <w:rsid w:val="00B52E78"/>
    <w:rsid w:val="00B5316D"/>
    <w:rsid w:val="00B546DE"/>
    <w:rsid w:val="00B55A6D"/>
    <w:rsid w:val="00B571B7"/>
    <w:rsid w:val="00B6115E"/>
    <w:rsid w:val="00B611B7"/>
    <w:rsid w:val="00B61B69"/>
    <w:rsid w:val="00B62084"/>
    <w:rsid w:val="00B717CD"/>
    <w:rsid w:val="00B72397"/>
    <w:rsid w:val="00B72A25"/>
    <w:rsid w:val="00B7323D"/>
    <w:rsid w:val="00B76F7D"/>
    <w:rsid w:val="00B80B3F"/>
    <w:rsid w:val="00B817C8"/>
    <w:rsid w:val="00B86C8F"/>
    <w:rsid w:val="00B87BAB"/>
    <w:rsid w:val="00B9280C"/>
    <w:rsid w:val="00B94687"/>
    <w:rsid w:val="00BA0121"/>
    <w:rsid w:val="00BA04E9"/>
    <w:rsid w:val="00BA0897"/>
    <w:rsid w:val="00BA2449"/>
    <w:rsid w:val="00BA364F"/>
    <w:rsid w:val="00BA51A5"/>
    <w:rsid w:val="00BA73CB"/>
    <w:rsid w:val="00BB3C91"/>
    <w:rsid w:val="00BB44FB"/>
    <w:rsid w:val="00BB6270"/>
    <w:rsid w:val="00BB6C9F"/>
    <w:rsid w:val="00BC0879"/>
    <w:rsid w:val="00BC432A"/>
    <w:rsid w:val="00BC4AB7"/>
    <w:rsid w:val="00BC660A"/>
    <w:rsid w:val="00BC69E5"/>
    <w:rsid w:val="00BD1973"/>
    <w:rsid w:val="00BD44A8"/>
    <w:rsid w:val="00BD50F5"/>
    <w:rsid w:val="00BD6FDD"/>
    <w:rsid w:val="00BE0C8E"/>
    <w:rsid w:val="00BE755D"/>
    <w:rsid w:val="00BF15F2"/>
    <w:rsid w:val="00BF6680"/>
    <w:rsid w:val="00BF67F2"/>
    <w:rsid w:val="00C004C3"/>
    <w:rsid w:val="00C00827"/>
    <w:rsid w:val="00C025E2"/>
    <w:rsid w:val="00C033EF"/>
    <w:rsid w:val="00C039FB"/>
    <w:rsid w:val="00C048AE"/>
    <w:rsid w:val="00C04EA9"/>
    <w:rsid w:val="00C061A0"/>
    <w:rsid w:val="00C06571"/>
    <w:rsid w:val="00C07A80"/>
    <w:rsid w:val="00C10C1B"/>
    <w:rsid w:val="00C115C3"/>
    <w:rsid w:val="00C129B3"/>
    <w:rsid w:val="00C12E03"/>
    <w:rsid w:val="00C146DF"/>
    <w:rsid w:val="00C15D6C"/>
    <w:rsid w:val="00C22197"/>
    <w:rsid w:val="00C232B7"/>
    <w:rsid w:val="00C23999"/>
    <w:rsid w:val="00C242A2"/>
    <w:rsid w:val="00C25692"/>
    <w:rsid w:val="00C26E3A"/>
    <w:rsid w:val="00C27F6D"/>
    <w:rsid w:val="00C34EC1"/>
    <w:rsid w:val="00C36B40"/>
    <w:rsid w:val="00C44C34"/>
    <w:rsid w:val="00C45CA0"/>
    <w:rsid w:val="00C45E91"/>
    <w:rsid w:val="00C46D1D"/>
    <w:rsid w:val="00C507BE"/>
    <w:rsid w:val="00C50F4A"/>
    <w:rsid w:val="00C5555F"/>
    <w:rsid w:val="00C55D55"/>
    <w:rsid w:val="00C569CB"/>
    <w:rsid w:val="00C6093E"/>
    <w:rsid w:val="00C61442"/>
    <w:rsid w:val="00C64E00"/>
    <w:rsid w:val="00C65050"/>
    <w:rsid w:val="00C651BF"/>
    <w:rsid w:val="00C65218"/>
    <w:rsid w:val="00C6681E"/>
    <w:rsid w:val="00C71E56"/>
    <w:rsid w:val="00C7320F"/>
    <w:rsid w:val="00C77343"/>
    <w:rsid w:val="00C81699"/>
    <w:rsid w:val="00C85ED7"/>
    <w:rsid w:val="00C86968"/>
    <w:rsid w:val="00C8706B"/>
    <w:rsid w:val="00C90DC3"/>
    <w:rsid w:val="00C9106B"/>
    <w:rsid w:val="00C91735"/>
    <w:rsid w:val="00C942D9"/>
    <w:rsid w:val="00C943D3"/>
    <w:rsid w:val="00C94BF3"/>
    <w:rsid w:val="00C967D2"/>
    <w:rsid w:val="00C96F4C"/>
    <w:rsid w:val="00C97154"/>
    <w:rsid w:val="00C973CC"/>
    <w:rsid w:val="00CA07A9"/>
    <w:rsid w:val="00CA1AFD"/>
    <w:rsid w:val="00CA1C22"/>
    <w:rsid w:val="00CA261C"/>
    <w:rsid w:val="00CA3498"/>
    <w:rsid w:val="00CA53F7"/>
    <w:rsid w:val="00CA70FD"/>
    <w:rsid w:val="00CA7977"/>
    <w:rsid w:val="00CB1693"/>
    <w:rsid w:val="00CB23D2"/>
    <w:rsid w:val="00CB2666"/>
    <w:rsid w:val="00CB2B2F"/>
    <w:rsid w:val="00CB409C"/>
    <w:rsid w:val="00CB47BB"/>
    <w:rsid w:val="00CB50F5"/>
    <w:rsid w:val="00CC08EA"/>
    <w:rsid w:val="00CC1D78"/>
    <w:rsid w:val="00CC3A88"/>
    <w:rsid w:val="00CC554F"/>
    <w:rsid w:val="00CC63BD"/>
    <w:rsid w:val="00CC698E"/>
    <w:rsid w:val="00CC6DAA"/>
    <w:rsid w:val="00CC7AD0"/>
    <w:rsid w:val="00CD02D0"/>
    <w:rsid w:val="00CD29E2"/>
    <w:rsid w:val="00CD3C90"/>
    <w:rsid w:val="00CD3E58"/>
    <w:rsid w:val="00CD7084"/>
    <w:rsid w:val="00CE09E1"/>
    <w:rsid w:val="00CE0A7C"/>
    <w:rsid w:val="00CE31F0"/>
    <w:rsid w:val="00CE7441"/>
    <w:rsid w:val="00CF13BC"/>
    <w:rsid w:val="00CF2075"/>
    <w:rsid w:val="00CF35CD"/>
    <w:rsid w:val="00CF40C8"/>
    <w:rsid w:val="00CF5D3B"/>
    <w:rsid w:val="00CF6775"/>
    <w:rsid w:val="00CF6BEC"/>
    <w:rsid w:val="00CF71F8"/>
    <w:rsid w:val="00D01F46"/>
    <w:rsid w:val="00D04319"/>
    <w:rsid w:val="00D07C86"/>
    <w:rsid w:val="00D103F9"/>
    <w:rsid w:val="00D10D07"/>
    <w:rsid w:val="00D128EF"/>
    <w:rsid w:val="00D1302A"/>
    <w:rsid w:val="00D16B9B"/>
    <w:rsid w:val="00D17986"/>
    <w:rsid w:val="00D209EF"/>
    <w:rsid w:val="00D213EC"/>
    <w:rsid w:val="00D230CC"/>
    <w:rsid w:val="00D25AA2"/>
    <w:rsid w:val="00D25CDF"/>
    <w:rsid w:val="00D302EB"/>
    <w:rsid w:val="00D31722"/>
    <w:rsid w:val="00D3502E"/>
    <w:rsid w:val="00D35056"/>
    <w:rsid w:val="00D3641B"/>
    <w:rsid w:val="00D40746"/>
    <w:rsid w:val="00D43D53"/>
    <w:rsid w:val="00D51521"/>
    <w:rsid w:val="00D52DD8"/>
    <w:rsid w:val="00D6129E"/>
    <w:rsid w:val="00D65A3F"/>
    <w:rsid w:val="00D65DA8"/>
    <w:rsid w:val="00D661E4"/>
    <w:rsid w:val="00D66455"/>
    <w:rsid w:val="00D665BF"/>
    <w:rsid w:val="00D66A0C"/>
    <w:rsid w:val="00D673B8"/>
    <w:rsid w:val="00D702B1"/>
    <w:rsid w:val="00D7264A"/>
    <w:rsid w:val="00D7306B"/>
    <w:rsid w:val="00D73684"/>
    <w:rsid w:val="00D8010B"/>
    <w:rsid w:val="00D8366B"/>
    <w:rsid w:val="00D83E9D"/>
    <w:rsid w:val="00D84355"/>
    <w:rsid w:val="00D8665A"/>
    <w:rsid w:val="00D87599"/>
    <w:rsid w:val="00D87D0C"/>
    <w:rsid w:val="00D911A9"/>
    <w:rsid w:val="00D92392"/>
    <w:rsid w:val="00D95107"/>
    <w:rsid w:val="00DA0F98"/>
    <w:rsid w:val="00DA11A1"/>
    <w:rsid w:val="00DA3B11"/>
    <w:rsid w:val="00DA4B55"/>
    <w:rsid w:val="00DA4D5B"/>
    <w:rsid w:val="00DB2245"/>
    <w:rsid w:val="00DB3AAD"/>
    <w:rsid w:val="00DB40D7"/>
    <w:rsid w:val="00DB5FDF"/>
    <w:rsid w:val="00DB6610"/>
    <w:rsid w:val="00DB749B"/>
    <w:rsid w:val="00DC06F7"/>
    <w:rsid w:val="00DC2A5E"/>
    <w:rsid w:val="00DC324F"/>
    <w:rsid w:val="00DC68E5"/>
    <w:rsid w:val="00DC6986"/>
    <w:rsid w:val="00DC707F"/>
    <w:rsid w:val="00DD02C5"/>
    <w:rsid w:val="00DD07AF"/>
    <w:rsid w:val="00DD119F"/>
    <w:rsid w:val="00DD33FB"/>
    <w:rsid w:val="00DD6434"/>
    <w:rsid w:val="00DD6C1E"/>
    <w:rsid w:val="00DD79D0"/>
    <w:rsid w:val="00DE11F0"/>
    <w:rsid w:val="00DE2CCF"/>
    <w:rsid w:val="00DE4453"/>
    <w:rsid w:val="00DE4BDD"/>
    <w:rsid w:val="00DE63D1"/>
    <w:rsid w:val="00DE6B7B"/>
    <w:rsid w:val="00DE72F7"/>
    <w:rsid w:val="00DF058C"/>
    <w:rsid w:val="00DF16D5"/>
    <w:rsid w:val="00DF4DB9"/>
    <w:rsid w:val="00DF57CB"/>
    <w:rsid w:val="00E011C7"/>
    <w:rsid w:val="00E011F0"/>
    <w:rsid w:val="00E02490"/>
    <w:rsid w:val="00E026BC"/>
    <w:rsid w:val="00E04F59"/>
    <w:rsid w:val="00E0504C"/>
    <w:rsid w:val="00E11826"/>
    <w:rsid w:val="00E12C34"/>
    <w:rsid w:val="00E1542A"/>
    <w:rsid w:val="00E208A5"/>
    <w:rsid w:val="00E26F6E"/>
    <w:rsid w:val="00E31F35"/>
    <w:rsid w:val="00E332E2"/>
    <w:rsid w:val="00E33A67"/>
    <w:rsid w:val="00E35422"/>
    <w:rsid w:val="00E35711"/>
    <w:rsid w:val="00E37574"/>
    <w:rsid w:val="00E37677"/>
    <w:rsid w:val="00E3794B"/>
    <w:rsid w:val="00E37E84"/>
    <w:rsid w:val="00E41766"/>
    <w:rsid w:val="00E41E1C"/>
    <w:rsid w:val="00E457B8"/>
    <w:rsid w:val="00E50415"/>
    <w:rsid w:val="00E51AD3"/>
    <w:rsid w:val="00E5520F"/>
    <w:rsid w:val="00E57369"/>
    <w:rsid w:val="00E618D4"/>
    <w:rsid w:val="00E6336A"/>
    <w:rsid w:val="00E639CE"/>
    <w:rsid w:val="00E64156"/>
    <w:rsid w:val="00E700EC"/>
    <w:rsid w:val="00E7011B"/>
    <w:rsid w:val="00E707A2"/>
    <w:rsid w:val="00E72124"/>
    <w:rsid w:val="00E75B06"/>
    <w:rsid w:val="00E760B7"/>
    <w:rsid w:val="00E76AC2"/>
    <w:rsid w:val="00E7775E"/>
    <w:rsid w:val="00E777C1"/>
    <w:rsid w:val="00E82A4C"/>
    <w:rsid w:val="00E83A72"/>
    <w:rsid w:val="00E83CEC"/>
    <w:rsid w:val="00E860A5"/>
    <w:rsid w:val="00E869DB"/>
    <w:rsid w:val="00E86F7F"/>
    <w:rsid w:val="00E914BA"/>
    <w:rsid w:val="00E94684"/>
    <w:rsid w:val="00E9606D"/>
    <w:rsid w:val="00EA0254"/>
    <w:rsid w:val="00EA1819"/>
    <w:rsid w:val="00EA2995"/>
    <w:rsid w:val="00EA45D2"/>
    <w:rsid w:val="00EA478A"/>
    <w:rsid w:val="00EA5D5A"/>
    <w:rsid w:val="00EA5FD6"/>
    <w:rsid w:val="00EB1024"/>
    <w:rsid w:val="00EB2C73"/>
    <w:rsid w:val="00EB2E10"/>
    <w:rsid w:val="00EB5054"/>
    <w:rsid w:val="00EB55C1"/>
    <w:rsid w:val="00EB5BC8"/>
    <w:rsid w:val="00EB6933"/>
    <w:rsid w:val="00EB7DC2"/>
    <w:rsid w:val="00EB7E90"/>
    <w:rsid w:val="00EC1CF9"/>
    <w:rsid w:val="00EC29BE"/>
    <w:rsid w:val="00EC3743"/>
    <w:rsid w:val="00EC5BD0"/>
    <w:rsid w:val="00ED1156"/>
    <w:rsid w:val="00ED2D37"/>
    <w:rsid w:val="00ED3B6A"/>
    <w:rsid w:val="00ED40B2"/>
    <w:rsid w:val="00ED53C9"/>
    <w:rsid w:val="00ED68A0"/>
    <w:rsid w:val="00EE4143"/>
    <w:rsid w:val="00EE43BA"/>
    <w:rsid w:val="00EE6A18"/>
    <w:rsid w:val="00EF0127"/>
    <w:rsid w:val="00EF0800"/>
    <w:rsid w:val="00EF1060"/>
    <w:rsid w:val="00EF20CE"/>
    <w:rsid w:val="00EF660F"/>
    <w:rsid w:val="00EF6E4A"/>
    <w:rsid w:val="00F006A2"/>
    <w:rsid w:val="00F01124"/>
    <w:rsid w:val="00F06F18"/>
    <w:rsid w:val="00F071E2"/>
    <w:rsid w:val="00F16ED4"/>
    <w:rsid w:val="00F22015"/>
    <w:rsid w:val="00F22635"/>
    <w:rsid w:val="00F271F4"/>
    <w:rsid w:val="00F2734E"/>
    <w:rsid w:val="00F273D6"/>
    <w:rsid w:val="00F304ED"/>
    <w:rsid w:val="00F32D07"/>
    <w:rsid w:val="00F32FF9"/>
    <w:rsid w:val="00F347FE"/>
    <w:rsid w:val="00F36810"/>
    <w:rsid w:val="00F37176"/>
    <w:rsid w:val="00F41B9C"/>
    <w:rsid w:val="00F41C90"/>
    <w:rsid w:val="00F42768"/>
    <w:rsid w:val="00F43499"/>
    <w:rsid w:val="00F43D93"/>
    <w:rsid w:val="00F45979"/>
    <w:rsid w:val="00F45A92"/>
    <w:rsid w:val="00F471B6"/>
    <w:rsid w:val="00F51B0E"/>
    <w:rsid w:val="00F537B5"/>
    <w:rsid w:val="00F53F63"/>
    <w:rsid w:val="00F5500C"/>
    <w:rsid w:val="00F55220"/>
    <w:rsid w:val="00F561BB"/>
    <w:rsid w:val="00F56FA1"/>
    <w:rsid w:val="00F57BBE"/>
    <w:rsid w:val="00F658E8"/>
    <w:rsid w:val="00F65C55"/>
    <w:rsid w:val="00F66FD5"/>
    <w:rsid w:val="00F725A3"/>
    <w:rsid w:val="00F732C4"/>
    <w:rsid w:val="00F75492"/>
    <w:rsid w:val="00F76EAF"/>
    <w:rsid w:val="00F77791"/>
    <w:rsid w:val="00F80B9A"/>
    <w:rsid w:val="00F80EA2"/>
    <w:rsid w:val="00F81338"/>
    <w:rsid w:val="00F838CE"/>
    <w:rsid w:val="00F84052"/>
    <w:rsid w:val="00F84119"/>
    <w:rsid w:val="00F856CA"/>
    <w:rsid w:val="00F85B8C"/>
    <w:rsid w:val="00F90768"/>
    <w:rsid w:val="00F90838"/>
    <w:rsid w:val="00F909B2"/>
    <w:rsid w:val="00F91D4F"/>
    <w:rsid w:val="00F93B2F"/>
    <w:rsid w:val="00F940D9"/>
    <w:rsid w:val="00F94982"/>
    <w:rsid w:val="00F97BDE"/>
    <w:rsid w:val="00FA4A0D"/>
    <w:rsid w:val="00FA6584"/>
    <w:rsid w:val="00FB1612"/>
    <w:rsid w:val="00FB2D03"/>
    <w:rsid w:val="00FB4873"/>
    <w:rsid w:val="00FB55ED"/>
    <w:rsid w:val="00FB5720"/>
    <w:rsid w:val="00FC0BAC"/>
    <w:rsid w:val="00FC1EA8"/>
    <w:rsid w:val="00FC2504"/>
    <w:rsid w:val="00FC284D"/>
    <w:rsid w:val="00FC3DB2"/>
    <w:rsid w:val="00FC3E81"/>
    <w:rsid w:val="00FC6482"/>
    <w:rsid w:val="00FC7228"/>
    <w:rsid w:val="00FD0A33"/>
    <w:rsid w:val="00FD102B"/>
    <w:rsid w:val="00FD1C22"/>
    <w:rsid w:val="00FD55E1"/>
    <w:rsid w:val="00FD6061"/>
    <w:rsid w:val="00FD650F"/>
    <w:rsid w:val="00FD6AC5"/>
    <w:rsid w:val="00FD71A2"/>
    <w:rsid w:val="00FE26CC"/>
    <w:rsid w:val="00FE2779"/>
    <w:rsid w:val="00FE2A1C"/>
    <w:rsid w:val="00FE4164"/>
    <w:rsid w:val="00FE4232"/>
    <w:rsid w:val="00FE6FEC"/>
    <w:rsid w:val="00FE7684"/>
    <w:rsid w:val="00FF2502"/>
    <w:rsid w:val="00FF46AF"/>
    <w:rsid w:val="00FF61E9"/>
    <w:rsid w:val="00FF6916"/>
    <w:rsid w:val="00FF7584"/>
    <w:rsid w:val="011F09A2"/>
    <w:rsid w:val="01D53E1F"/>
    <w:rsid w:val="01F817E8"/>
    <w:rsid w:val="02333FAB"/>
    <w:rsid w:val="027A3847"/>
    <w:rsid w:val="02960B90"/>
    <w:rsid w:val="02FF6933"/>
    <w:rsid w:val="03DC72AD"/>
    <w:rsid w:val="04603446"/>
    <w:rsid w:val="04C5731B"/>
    <w:rsid w:val="06B15226"/>
    <w:rsid w:val="06D87876"/>
    <w:rsid w:val="073A2D2E"/>
    <w:rsid w:val="08C65425"/>
    <w:rsid w:val="08E3593C"/>
    <w:rsid w:val="093F522E"/>
    <w:rsid w:val="095772E3"/>
    <w:rsid w:val="09AC1DD0"/>
    <w:rsid w:val="0A232DC1"/>
    <w:rsid w:val="0A364F31"/>
    <w:rsid w:val="0AAB7EDF"/>
    <w:rsid w:val="0ABA2816"/>
    <w:rsid w:val="0B0C1DEE"/>
    <w:rsid w:val="0B703056"/>
    <w:rsid w:val="0B98683A"/>
    <w:rsid w:val="0BC41A01"/>
    <w:rsid w:val="0C177AFF"/>
    <w:rsid w:val="0C407D57"/>
    <w:rsid w:val="0CAB602D"/>
    <w:rsid w:val="0CD949FA"/>
    <w:rsid w:val="0D162518"/>
    <w:rsid w:val="0D206706"/>
    <w:rsid w:val="0D8D6A2A"/>
    <w:rsid w:val="0E7B0C16"/>
    <w:rsid w:val="0F1C6975"/>
    <w:rsid w:val="0F592033"/>
    <w:rsid w:val="0F85606A"/>
    <w:rsid w:val="103D587C"/>
    <w:rsid w:val="10711547"/>
    <w:rsid w:val="10E46E5E"/>
    <w:rsid w:val="120C0FDE"/>
    <w:rsid w:val="121D0224"/>
    <w:rsid w:val="13DA7296"/>
    <w:rsid w:val="140416E2"/>
    <w:rsid w:val="142069F5"/>
    <w:rsid w:val="14BE01CE"/>
    <w:rsid w:val="15431692"/>
    <w:rsid w:val="16A31BD1"/>
    <w:rsid w:val="16BD2A5D"/>
    <w:rsid w:val="18057723"/>
    <w:rsid w:val="186C5FA5"/>
    <w:rsid w:val="18B03D66"/>
    <w:rsid w:val="19736861"/>
    <w:rsid w:val="1A506434"/>
    <w:rsid w:val="1A53435A"/>
    <w:rsid w:val="1A825C01"/>
    <w:rsid w:val="1A896E91"/>
    <w:rsid w:val="1B9D0191"/>
    <w:rsid w:val="1C63645D"/>
    <w:rsid w:val="1D8C1CC9"/>
    <w:rsid w:val="1DA014F6"/>
    <w:rsid w:val="1DD55076"/>
    <w:rsid w:val="1EA32FFE"/>
    <w:rsid w:val="1EEF49AE"/>
    <w:rsid w:val="1F063793"/>
    <w:rsid w:val="1F4C51E7"/>
    <w:rsid w:val="1F931CF9"/>
    <w:rsid w:val="201F76FF"/>
    <w:rsid w:val="20D05CA6"/>
    <w:rsid w:val="218B0BA8"/>
    <w:rsid w:val="21A125BF"/>
    <w:rsid w:val="21E147D5"/>
    <w:rsid w:val="226B3000"/>
    <w:rsid w:val="22836696"/>
    <w:rsid w:val="22D463D9"/>
    <w:rsid w:val="240674D2"/>
    <w:rsid w:val="2421781B"/>
    <w:rsid w:val="24341105"/>
    <w:rsid w:val="24394A69"/>
    <w:rsid w:val="24810EF8"/>
    <w:rsid w:val="252A0EF3"/>
    <w:rsid w:val="26865B8B"/>
    <w:rsid w:val="269E54AA"/>
    <w:rsid w:val="272A55F7"/>
    <w:rsid w:val="27551BD8"/>
    <w:rsid w:val="27B10559"/>
    <w:rsid w:val="28B80C7D"/>
    <w:rsid w:val="29AE0DF8"/>
    <w:rsid w:val="2A2945DA"/>
    <w:rsid w:val="2A7B4178"/>
    <w:rsid w:val="2ACA5D7D"/>
    <w:rsid w:val="2AD46786"/>
    <w:rsid w:val="2B74234C"/>
    <w:rsid w:val="2C562776"/>
    <w:rsid w:val="2D331474"/>
    <w:rsid w:val="2DC500ED"/>
    <w:rsid w:val="2DE71491"/>
    <w:rsid w:val="2E85293B"/>
    <w:rsid w:val="2EC27D0A"/>
    <w:rsid w:val="2FBE0181"/>
    <w:rsid w:val="30B617E9"/>
    <w:rsid w:val="314C66A1"/>
    <w:rsid w:val="314C7A29"/>
    <w:rsid w:val="322A5947"/>
    <w:rsid w:val="324C68C1"/>
    <w:rsid w:val="32836087"/>
    <w:rsid w:val="331E1308"/>
    <w:rsid w:val="33546376"/>
    <w:rsid w:val="33D9161D"/>
    <w:rsid w:val="34C832E9"/>
    <w:rsid w:val="357207A0"/>
    <w:rsid w:val="36E24103"/>
    <w:rsid w:val="37A16625"/>
    <w:rsid w:val="3839725F"/>
    <w:rsid w:val="3866038A"/>
    <w:rsid w:val="38740FD9"/>
    <w:rsid w:val="38B531E7"/>
    <w:rsid w:val="38EF3989"/>
    <w:rsid w:val="39F138EB"/>
    <w:rsid w:val="3A496654"/>
    <w:rsid w:val="3AAE377F"/>
    <w:rsid w:val="3AB56A99"/>
    <w:rsid w:val="3AB94164"/>
    <w:rsid w:val="3AFF1B22"/>
    <w:rsid w:val="3B994CB1"/>
    <w:rsid w:val="3D382B5C"/>
    <w:rsid w:val="3D8C14EF"/>
    <w:rsid w:val="3D9F2DE5"/>
    <w:rsid w:val="3DD2462E"/>
    <w:rsid w:val="3E0A7CEA"/>
    <w:rsid w:val="3E4663E0"/>
    <w:rsid w:val="40523A0F"/>
    <w:rsid w:val="40686E46"/>
    <w:rsid w:val="41001CF8"/>
    <w:rsid w:val="41051994"/>
    <w:rsid w:val="412F72DC"/>
    <w:rsid w:val="416B3D2E"/>
    <w:rsid w:val="41D23927"/>
    <w:rsid w:val="43472A26"/>
    <w:rsid w:val="436D78B0"/>
    <w:rsid w:val="43756984"/>
    <w:rsid w:val="43A04F61"/>
    <w:rsid w:val="44111B88"/>
    <w:rsid w:val="449C05C5"/>
    <w:rsid w:val="44A307DB"/>
    <w:rsid w:val="44AA20BA"/>
    <w:rsid w:val="44BE1E40"/>
    <w:rsid w:val="44C81773"/>
    <w:rsid w:val="458919AF"/>
    <w:rsid w:val="45A941B4"/>
    <w:rsid w:val="45CF45A7"/>
    <w:rsid w:val="461D3BFD"/>
    <w:rsid w:val="462B08C0"/>
    <w:rsid w:val="4753488D"/>
    <w:rsid w:val="48D25D47"/>
    <w:rsid w:val="49A020DB"/>
    <w:rsid w:val="4A420AF3"/>
    <w:rsid w:val="4AED6059"/>
    <w:rsid w:val="4B4A4CF5"/>
    <w:rsid w:val="4C774E73"/>
    <w:rsid w:val="4D25504A"/>
    <w:rsid w:val="50425F1E"/>
    <w:rsid w:val="50C8571F"/>
    <w:rsid w:val="50DC4C63"/>
    <w:rsid w:val="51914FFA"/>
    <w:rsid w:val="51A836AC"/>
    <w:rsid w:val="51DA7D6C"/>
    <w:rsid w:val="51DE3290"/>
    <w:rsid w:val="540C2AD6"/>
    <w:rsid w:val="547556FD"/>
    <w:rsid w:val="54F46486"/>
    <w:rsid w:val="55474B85"/>
    <w:rsid w:val="55A66958"/>
    <w:rsid w:val="55B5349C"/>
    <w:rsid w:val="561A7328"/>
    <w:rsid w:val="56771490"/>
    <w:rsid w:val="56825C77"/>
    <w:rsid w:val="56D8390A"/>
    <w:rsid w:val="56EB551F"/>
    <w:rsid w:val="57323882"/>
    <w:rsid w:val="574160B7"/>
    <w:rsid w:val="57F35041"/>
    <w:rsid w:val="584F46D5"/>
    <w:rsid w:val="58687B75"/>
    <w:rsid w:val="588B4200"/>
    <w:rsid w:val="58E51859"/>
    <w:rsid w:val="59594DB4"/>
    <w:rsid w:val="59FC0DE5"/>
    <w:rsid w:val="5B6A090E"/>
    <w:rsid w:val="5C312D8E"/>
    <w:rsid w:val="5C8D0831"/>
    <w:rsid w:val="5CBF27AE"/>
    <w:rsid w:val="5D172DAC"/>
    <w:rsid w:val="5D1B42BE"/>
    <w:rsid w:val="5D6128E6"/>
    <w:rsid w:val="5D844A9D"/>
    <w:rsid w:val="5F254AFD"/>
    <w:rsid w:val="5FBC0D86"/>
    <w:rsid w:val="604021DC"/>
    <w:rsid w:val="60CF1C1E"/>
    <w:rsid w:val="611257D9"/>
    <w:rsid w:val="611904B9"/>
    <w:rsid w:val="61A9409A"/>
    <w:rsid w:val="61E7065A"/>
    <w:rsid w:val="62577814"/>
    <w:rsid w:val="62597512"/>
    <w:rsid w:val="6385586D"/>
    <w:rsid w:val="640902F7"/>
    <w:rsid w:val="65A67909"/>
    <w:rsid w:val="66096C51"/>
    <w:rsid w:val="66A66835"/>
    <w:rsid w:val="66BC25E4"/>
    <w:rsid w:val="67210179"/>
    <w:rsid w:val="67292B47"/>
    <w:rsid w:val="67B620D5"/>
    <w:rsid w:val="67BC59A7"/>
    <w:rsid w:val="67EE3F97"/>
    <w:rsid w:val="681D2DB3"/>
    <w:rsid w:val="6853313E"/>
    <w:rsid w:val="696D380D"/>
    <w:rsid w:val="69AA240A"/>
    <w:rsid w:val="6A070525"/>
    <w:rsid w:val="6A961869"/>
    <w:rsid w:val="6B493C0F"/>
    <w:rsid w:val="6D125BC1"/>
    <w:rsid w:val="6D2775E8"/>
    <w:rsid w:val="6D3C3594"/>
    <w:rsid w:val="6EAE13FC"/>
    <w:rsid w:val="6FAB6FAD"/>
    <w:rsid w:val="6FE63936"/>
    <w:rsid w:val="70094CBB"/>
    <w:rsid w:val="703A0523"/>
    <w:rsid w:val="7050129B"/>
    <w:rsid w:val="70645946"/>
    <w:rsid w:val="71602504"/>
    <w:rsid w:val="719B38C2"/>
    <w:rsid w:val="71FA7599"/>
    <w:rsid w:val="726E215E"/>
    <w:rsid w:val="73286B4F"/>
    <w:rsid w:val="73645429"/>
    <w:rsid w:val="739635BA"/>
    <w:rsid w:val="73F513B8"/>
    <w:rsid w:val="74F373EC"/>
    <w:rsid w:val="76732B4F"/>
    <w:rsid w:val="767C0130"/>
    <w:rsid w:val="76B06DE6"/>
    <w:rsid w:val="76FE524A"/>
    <w:rsid w:val="770701F2"/>
    <w:rsid w:val="780C7A78"/>
    <w:rsid w:val="78B406C7"/>
    <w:rsid w:val="78FE497D"/>
    <w:rsid w:val="797F780A"/>
    <w:rsid w:val="79A775AA"/>
    <w:rsid w:val="7A1F09D7"/>
    <w:rsid w:val="7A5831FC"/>
    <w:rsid w:val="7AA839B3"/>
    <w:rsid w:val="7B4F6BA7"/>
    <w:rsid w:val="7B6B08A7"/>
    <w:rsid w:val="7BDA1036"/>
    <w:rsid w:val="7CB57743"/>
    <w:rsid w:val="7CC81775"/>
    <w:rsid w:val="7CFF6582"/>
    <w:rsid w:val="7EB766E3"/>
    <w:rsid w:val="7FAD7723"/>
    <w:rsid w:val="7FB2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5F259"/>
  <w15:docId w15:val="{E6E11FB2-CB64-438F-833F-A41DBF9B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50F4A"/>
    <w:pPr>
      <w:widowControl w:val="0"/>
      <w:jc w:val="both"/>
    </w:pPr>
    <w:rPr>
      <w:kern w:val="2"/>
      <w:sz w:val="24"/>
      <w:szCs w:val="24"/>
    </w:rPr>
  </w:style>
  <w:style w:type="paragraph" w:styleId="1">
    <w:name w:val="heading 1"/>
    <w:basedOn w:val="a6"/>
    <w:next w:val="a6"/>
    <w:link w:val="10"/>
    <w:uiPriority w:val="9"/>
    <w:qFormat/>
    <w:rsid w:val="00836AB2"/>
    <w:pPr>
      <w:keepNext/>
      <w:keepLines/>
      <w:spacing w:line="360" w:lineRule="auto"/>
      <w:outlineLvl w:val="0"/>
    </w:pPr>
    <w:rPr>
      <w:b/>
      <w:bCs/>
      <w:kern w:val="44"/>
      <w:sz w:val="28"/>
      <w:szCs w:val="44"/>
    </w:rPr>
  </w:style>
  <w:style w:type="paragraph" w:styleId="2">
    <w:name w:val="heading 2"/>
    <w:basedOn w:val="a6"/>
    <w:next w:val="a6"/>
    <w:link w:val="20"/>
    <w:uiPriority w:val="9"/>
    <w:unhideWhenUsed/>
    <w:qFormat/>
    <w:rsid w:val="00836AB2"/>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6"/>
    <w:next w:val="a6"/>
    <w:link w:val="30"/>
    <w:uiPriority w:val="9"/>
    <w:qFormat/>
    <w:rsid w:val="00836AB2"/>
    <w:pPr>
      <w:widowControl/>
      <w:spacing w:line="360" w:lineRule="auto"/>
      <w:jc w:val="left"/>
      <w:outlineLvl w:val="2"/>
    </w:pPr>
    <w:rPr>
      <w:rFonts w:ascii="宋体" w:hAnsi="宋体" w:cs="宋体"/>
      <w:b/>
      <w:bCs/>
      <w:kern w:val="0"/>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uiPriority w:val="99"/>
    <w:unhideWhenUsed/>
    <w:qFormat/>
    <w:rsid w:val="00836AB2"/>
    <w:rPr>
      <w:b/>
      <w:bCs/>
    </w:rPr>
  </w:style>
  <w:style w:type="paragraph" w:styleId="ab">
    <w:name w:val="annotation text"/>
    <w:basedOn w:val="a6"/>
    <w:link w:val="ad"/>
    <w:uiPriority w:val="99"/>
    <w:unhideWhenUsed/>
    <w:qFormat/>
    <w:rsid w:val="00836AB2"/>
    <w:pPr>
      <w:jc w:val="left"/>
    </w:pPr>
  </w:style>
  <w:style w:type="paragraph" w:styleId="ae">
    <w:name w:val="Body Text"/>
    <w:basedOn w:val="a6"/>
    <w:link w:val="af"/>
    <w:qFormat/>
    <w:rsid w:val="00836AB2"/>
    <w:rPr>
      <w:rFonts w:ascii="宋体" w:hAnsi="宋体"/>
      <w:bCs/>
      <w:kern w:val="0"/>
      <w:sz w:val="28"/>
      <w:szCs w:val="28"/>
    </w:rPr>
  </w:style>
  <w:style w:type="paragraph" w:styleId="31">
    <w:name w:val="toc 3"/>
    <w:basedOn w:val="a6"/>
    <w:next w:val="a6"/>
    <w:uiPriority w:val="39"/>
    <w:unhideWhenUsed/>
    <w:qFormat/>
    <w:rsid w:val="00836AB2"/>
    <w:pPr>
      <w:ind w:leftChars="400" w:left="840"/>
    </w:pPr>
  </w:style>
  <w:style w:type="paragraph" w:styleId="af0">
    <w:name w:val="Date"/>
    <w:basedOn w:val="a6"/>
    <w:next w:val="a6"/>
    <w:link w:val="af1"/>
    <w:uiPriority w:val="99"/>
    <w:unhideWhenUsed/>
    <w:qFormat/>
    <w:rsid w:val="00836AB2"/>
    <w:pPr>
      <w:ind w:leftChars="2500" w:left="100"/>
    </w:pPr>
  </w:style>
  <w:style w:type="paragraph" w:styleId="af2">
    <w:name w:val="Balloon Text"/>
    <w:basedOn w:val="a6"/>
    <w:link w:val="af3"/>
    <w:uiPriority w:val="99"/>
    <w:unhideWhenUsed/>
    <w:qFormat/>
    <w:rsid w:val="00836AB2"/>
    <w:rPr>
      <w:sz w:val="18"/>
      <w:szCs w:val="18"/>
    </w:rPr>
  </w:style>
  <w:style w:type="paragraph" w:styleId="af4">
    <w:name w:val="footer"/>
    <w:basedOn w:val="a6"/>
    <w:link w:val="af5"/>
    <w:uiPriority w:val="99"/>
    <w:unhideWhenUsed/>
    <w:qFormat/>
    <w:rsid w:val="00836AB2"/>
    <w:pPr>
      <w:tabs>
        <w:tab w:val="center" w:pos="4153"/>
        <w:tab w:val="right" w:pos="8306"/>
      </w:tabs>
      <w:snapToGrid w:val="0"/>
      <w:jc w:val="left"/>
    </w:pPr>
    <w:rPr>
      <w:kern w:val="0"/>
      <w:sz w:val="18"/>
      <w:szCs w:val="18"/>
    </w:rPr>
  </w:style>
  <w:style w:type="paragraph" w:styleId="af6">
    <w:name w:val="header"/>
    <w:basedOn w:val="a6"/>
    <w:link w:val="af7"/>
    <w:uiPriority w:val="99"/>
    <w:unhideWhenUsed/>
    <w:qFormat/>
    <w:rsid w:val="00836AB2"/>
    <w:pPr>
      <w:pBdr>
        <w:bottom w:val="single" w:sz="6" w:space="1" w:color="auto"/>
      </w:pBdr>
      <w:tabs>
        <w:tab w:val="center" w:pos="4153"/>
        <w:tab w:val="right" w:pos="8306"/>
      </w:tabs>
      <w:snapToGrid w:val="0"/>
      <w:jc w:val="center"/>
    </w:pPr>
    <w:rPr>
      <w:kern w:val="0"/>
      <w:sz w:val="18"/>
      <w:szCs w:val="18"/>
    </w:rPr>
  </w:style>
  <w:style w:type="paragraph" w:styleId="11">
    <w:name w:val="toc 1"/>
    <w:basedOn w:val="a6"/>
    <w:next w:val="a6"/>
    <w:uiPriority w:val="39"/>
    <w:unhideWhenUsed/>
    <w:qFormat/>
    <w:rsid w:val="00836AB2"/>
  </w:style>
  <w:style w:type="paragraph" w:styleId="21">
    <w:name w:val="toc 2"/>
    <w:basedOn w:val="a6"/>
    <w:next w:val="a6"/>
    <w:uiPriority w:val="39"/>
    <w:unhideWhenUsed/>
    <w:qFormat/>
    <w:rsid w:val="00836AB2"/>
    <w:pPr>
      <w:ind w:leftChars="200" w:left="420"/>
    </w:pPr>
  </w:style>
  <w:style w:type="paragraph" w:styleId="af8">
    <w:name w:val="Normal (Web)"/>
    <w:basedOn w:val="a6"/>
    <w:uiPriority w:val="99"/>
    <w:unhideWhenUsed/>
    <w:qFormat/>
    <w:rsid w:val="00836AB2"/>
    <w:pPr>
      <w:widowControl/>
      <w:spacing w:before="100" w:beforeAutospacing="1" w:after="100" w:afterAutospacing="1"/>
      <w:jc w:val="left"/>
    </w:pPr>
    <w:rPr>
      <w:rFonts w:ascii="宋体" w:hAnsi="宋体" w:cs="宋体"/>
      <w:kern w:val="0"/>
    </w:rPr>
  </w:style>
  <w:style w:type="character" w:styleId="af9">
    <w:name w:val="Emphasis"/>
    <w:uiPriority w:val="20"/>
    <w:qFormat/>
    <w:rsid w:val="00836AB2"/>
    <w:rPr>
      <w:color w:val="CC0000"/>
    </w:rPr>
  </w:style>
  <w:style w:type="character" w:styleId="afa">
    <w:name w:val="Hyperlink"/>
    <w:basedOn w:val="a7"/>
    <w:uiPriority w:val="99"/>
    <w:unhideWhenUsed/>
    <w:qFormat/>
    <w:rsid w:val="00836AB2"/>
    <w:rPr>
      <w:color w:val="136EC2"/>
      <w:u w:val="single"/>
    </w:rPr>
  </w:style>
  <w:style w:type="character" w:styleId="afb">
    <w:name w:val="annotation reference"/>
    <w:basedOn w:val="a7"/>
    <w:uiPriority w:val="99"/>
    <w:unhideWhenUsed/>
    <w:qFormat/>
    <w:rsid w:val="00836AB2"/>
    <w:rPr>
      <w:sz w:val="21"/>
      <w:szCs w:val="21"/>
    </w:rPr>
  </w:style>
  <w:style w:type="table" w:styleId="afc">
    <w:name w:val="Table Grid"/>
    <w:basedOn w:val="a8"/>
    <w:uiPriority w:val="59"/>
    <w:qFormat/>
    <w:rsid w:val="00836A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封面标准名称"/>
    <w:qFormat/>
    <w:rsid w:val="00836AB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2">
    <w:name w:val="前言、引言标题"/>
    <w:next w:val="a6"/>
    <w:qFormat/>
    <w:rsid w:val="00836AB2"/>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3">
    <w:name w:val="章标题"/>
    <w:next w:val="a6"/>
    <w:qFormat/>
    <w:rsid w:val="00836AB2"/>
    <w:pPr>
      <w:numPr>
        <w:ilvl w:val="1"/>
        <w:numId w:val="1"/>
      </w:numPr>
      <w:spacing w:beforeLines="50" w:afterLines="50"/>
      <w:jc w:val="both"/>
      <w:outlineLvl w:val="1"/>
    </w:pPr>
    <w:rPr>
      <w:rFonts w:ascii="黑体" w:eastAsia="黑体"/>
      <w:sz w:val="21"/>
    </w:rPr>
  </w:style>
  <w:style w:type="paragraph" w:customStyle="1" w:styleId="a4">
    <w:name w:val="一级条标题"/>
    <w:next w:val="a6"/>
    <w:qFormat/>
    <w:rsid w:val="00836AB2"/>
    <w:pPr>
      <w:numPr>
        <w:ilvl w:val="2"/>
        <w:numId w:val="1"/>
      </w:numPr>
      <w:outlineLvl w:val="2"/>
    </w:pPr>
    <w:rPr>
      <w:rFonts w:eastAsia="黑体"/>
      <w:sz w:val="21"/>
    </w:rPr>
  </w:style>
  <w:style w:type="paragraph" w:customStyle="1" w:styleId="a5">
    <w:name w:val="二级条标题"/>
    <w:basedOn w:val="a4"/>
    <w:next w:val="a6"/>
    <w:qFormat/>
    <w:rsid w:val="00836AB2"/>
    <w:pPr>
      <w:numPr>
        <w:ilvl w:val="3"/>
      </w:numPr>
      <w:outlineLvl w:val="3"/>
    </w:pPr>
  </w:style>
  <w:style w:type="character" w:customStyle="1" w:styleId="af">
    <w:name w:val="正文文本 字符"/>
    <w:link w:val="ae"/>
    <w:qFormat/>
    <w:rsid w:val="00836AB2"/>
    <w:rPr>
      <w:rFonts w:ascii="宋体" w:eastAsia="宋体" w:hAnsi="宋体" w:cs="Times New Roman"/>
      <w:bCs/>
      <w:sz w:val="28"/>
      <w:szCs w:val="28"/>
    </w:rPr>
  </w:style>
  <w:style w:type="character" w:customStyle="1" w:styleId="af7">
    <w:name w:val="页眉 字符"/>
    <w:link w:val="af6"/>
    <w:uiPriority w:val="99"/>
    <w:qFormat/>
    <w:rsid w:val="00836AB2"/>
    <w:rPr>
      <w:rFonts w:ascii="Times New Roman" w:eastAsia="宋体" w:hAnsi="Times New Roman" w:cs="Times New Roman"/>
      <w:sz w:val="18"/>
      <w:szCs w:val="18"/>
    </w:rPr>
  </w:style>
  <w:style w:type="character" w:customStyle="1" w:styleId="af5">
    <w:name w:val="页脚 字符"/>
    <w:link w:val="af4"/>
    <w:uiPriority w:val="99"/>
    <w:qFormat/>
    <w:rsid w:val="00836AB2"/>
    <w:rPr>
      <w:rFonts w:ascii="Times New Roman" w:eastAsia="宋体" w:hAnsi="Times New Roman" w:cs="Times New Roman"/>
      <w:sz w:val="18"/>
      <w:szCs w:val="18"/>
    </w:rPr>
  </w:style>
  <w:style w:type="paragraph" w:customStyle="1" w:styleId="CharCharCharCharCharCharChar">
    <w:name w:val="Char Char Char Char Char Char Char"/>
    <w:basedOn w:val="a6"/>
    <w:qFormat/>
    <w:rsid w:val="00836AB2"/>
    <w:pPr>
      <w:widowControl/>
      <w:spacing w:after="160" w:line="240" w:lineRule="exact"/>
      <w:jc w:val="left"/>
    </w:pPr>
    <w:rPr>
      <w:rFonts w:ascii="Arial" w:eastAsia="Times New Roman" w:hAnsi="Arial" w:cs="Verdana"/>
      <w:b/>
      <w:kern w:val="0"/>
      <w:lang w:eastAsia="en-US"/>
    </w:rPr>
  </w:style>
  <w:style w:type="paragraph" w:customStyle="1" w:styleId="afe">
    <w:name w:val="三级条标题"/>
    <w:basedOn w:val="a5"/>
    <w:next w:val="a6"/>
    <w:qFormat/>
    <w:rsid w:val="00836AB2"/>
    <w:pPr>
      <w:numPr>
        <w:ilvl w:val="0"/>
        <w:numId w:val="0"/>
      </w:numPr>
      <w:jc w:val="both"/>
      <w:outlineLvl w:val="4"/>
    </w:pPr>
    <w:rPr>
      <w:rFonts w:ascii="黑体"/>
    </w:rPr>
  </w:style>
  <w:style w:type="paragraph" w:customStyle="1" w:styleId="aff">
    <w:name w:val="四级条标题"/>
    <w:basedOn w:val="afe"/>
    <w:next w:val="a6"/>
    <w:qFormat/>
    <w:rsid w:val="00836AB2"/>
    <w:pPr>
      <w:outlineLvl w:val="5"/>
    </w:pPr>
  </w:style>
  <w:style w:type="paragraph" w:customStyle="1" w:styleId="aff0">
    <w:name w:val="五级条标题"/>
    <w:basedOn w:val="aff"/>
    <w:next w:val="a6"/>
    <w:qFormat/>
    <w:rsid w:val="00836AB2"/>
    <w:pPr>
      <w:outlineLvl w:val="6"/>
    </w:pPr>
  </w:style>
  <w:style w:type="character" w:customStyle="1" w:styleId="shorttext1">
    <w:name w:val="short_text1"/>
    <w:qFormat/>
    <w:rsid w:val="00836AB2"/>
    <w:rPr>
      <w:sz w:val="29"/>
      <w:szCs w:val="29"/>
    </w:rPr>
  </w:style>
  <w:style w:type="character" w:customStyle="1" w:styleId="af1">
    <w:name w:val="日期 字符"/>
    <w:link w:val="af0"/>
    <w:uiPriority w:val="99"/>
    <w:semiHidden/>
    <w:qFormat/>
    <w:rsid w:val="00836AB2"/>
    <w:rPr>
      <w:rFonts w:ascii="Times New Roman" w:hAnsi="Times New Roman"/>
      <w:kern w:val="2"/>
      <w:sz w:val="21"/>
      <w:szCs w:val="24"/>
    </w:rPr>
  </w:style>
  <w:style w:type="character" w:customStyle="1" w:styleId="30">
    <w:name w:val="标题 3 字符"/>
    <w:basedOn w:val="a7"/>
    <w:link w:val="3"/>
    <w:uiPriority w:val="9"/>
    <w:qFormat/>
    <w:rsid w:val="00836AB2"/>
    <w:rPr>
      <w:rFonts w:ascii="宋体" w:hAnsi="宋体" w:cs="宋体"/>
      <w:b/>
      <w:bCs/>
      <w:sz w:val="24"/>
      <w:szCs w:val="27"/>
    </w:rPr>
  </w:style>
  <w:style w:type="character" w:customStyle="1" w:styleId="af3">
    <w:name w:val="批注框文本 字符"/>
    <w:basedOn w:val="a7"/>
    <w:link w:val="af2"/>
    <w:uiPriority w:val="99"/>
    <w:semiHidden/>
    <w:qFormat/>
    <w:rsid w:val="00836AB2"/>
    <w:rPr>
      <w:rFonts w:ascii="Times New Roman" w:hAnsi="Times New Roman"/>
      <w:kern w:val="2"/>
      <w:sz w:val="18"/>
      <w:szCs w:val="18"/>
    </w:rPr>
  </w:style>
  <w:style w:type="paragraph" w:customStyle="1" w:styleId="aff1">
    <w:name w:val="段"/>
    <w:link w:val="Char"/>
    <w:qFormat/>
    <w:rsid w:val="00836AB2"/>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7"/>
    <w:link w:val="aff1"/>
    <w:qFormat/>
    <w:rsid w:val="00836AB2"/>
    <w:rPr>
      <w:rFonts w:ascii="宋体" w:hAnsi="Times New Roman"/>
      <w:sz w:val="21"/>
    </w:rPr>
  </w:style>
  <w:style w:type="paragraph" w:customStyle="1" w:styleId="a">
    <w:name w:val="示例"/>
    <w:next w:val="a6"/>
    <w:qFormat/>
    <w:rsid w:val="00836AB2"/>
    <w:pPr>
      <w:widowControl w:val="0"/>
      <w:numPr>
        <w:numId w:val="2"/>
      </w:numPr>
      <w:jc w:val="both"/>
    </w:pPr>
    <w:rPr>
      <w:rFonts w:ascii="宋体"/>
      <w:sz w:val="18"/>
      <w:szCs w:val="18"/>
    </w:rPr>
  </w:style>
  <w:style w:type="paragraph" w:customStyle="1" w:styleId="aff2">
    <w:name w:val="正文表标题"/>
    <w:next w:val="aff1"/>
    <w:qFormat/>
    <w:rsid w:val="00836AB2"/>
    <w:pPr>
      <w:tabs>
        <w:tab w:val="left" w:pos="360"/>
      </w:tabs>
      <w:spacing w:beforeLines="50" w:afterLines="50"/>
      <w:jc w:val="center"/>
    </w:pPr>
    <w:rPr>
      <w:rFonts w:ascii="黑体" w:eastAsia="黑体"/>
      <w:sz w:val="21"/>
    </w:rPr>
  </w:style>
  <w:style w:type="paragraph" w:customStyle="1" w:styleId="a1">
    <w:name w:val="正文图标题"/>
    <w:next w:val="aff1"/>
    <w:qFormat/>
    <w:rsid w:val="00836AB2"/>
    <w:pPr>
      <w:numPr>
        <w:numId w:val="3"/>
      </w:numPr>
      <w:tabs>
        <w:tab w:val="left" w:pos="360"/>
      </w:tabs>
      <w:spacing w:beforeLines="50" w:afterLines="50"/>
      <w:jc w:val="center"/>
    </w:pPr>
    <w:rPr>
      <w:rFonts w:ascii="黑体" w:eastAsia="黑体"/>
      <w:sz w:val="21"/>
    </w:rPr>
  </w:style>
  <w:style w:type="paragraph" w:customStyle="1" w:styleId="a0">
    <w:name w:val="其他发布日期"/>
    <w:basedOn w:val="a6"/>
    <w:qFormat/>
    <w:rsid w:val="00836AB2"/>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f3">
    <w:name w:val="标准表题"/>
    <w:basedOn w:val="a6"/>
    <w:next w:val="aff1"/>
    <w:qFormat/>
    <w:rsid w:val="00836AB2"/>
    <w:pPr>
      <w:widowControl/>
      <w:jc w:val="center"/>
    </w:pPr>
    <w:rPr>
      <w:rFonts w:ascii="黑体" w:eastAsia="黑体"/>
      <w:kern w:val="21"/>
      <w:szCs w:val="20"/>
    </w:rPr>
  </w:style>
  <w:style w:type="paragraph" w:customStyle="1" w:styleId="aff4">
    <w:name w:val="章"/>
    <w:basedOn w:val="a6"/>
    <w:next w:val="aff1"/>
    <w:qFormat/>
    <w:rsid w:val="00836AB2"/>
    <w:pPr>
      <w:adjustRightInd w:val="0"/>
      <w:spacing w:before="160" w:after="160"/>
      <w:outlineLvl w:val="0"/>
    </w:pPr>
    <w:rPr>
      <w:rFonts w:ascii="黑体" w:eastAsia="黑体"/>
      <w:kern w:val="21"/>
      <w:szCs w:val="20"/>
    </w:rPr>
  </w:style>
  <w:style w:type="paragraph" w:customStyle="1" w:styleId="22">
    <w:name w:val="条2"/>
    <w:basedOn w:val="a6"/>
    <w:next w:val="aff1"/>
    <w:qFormat/>
    <w:rsid w:val="00836AB2"/>
    <w:pPr>
      <w:outlineLvl w:val="1"/>
    </w:pPr>
    <w:rPr>
      <w:rFonts w:ascii="黑体" w:eastAsia="黑体"/>
      <w:kern w:val="21"/>
      <w:szCs w:val="20"/>
    </w:rPr>
  </w:style>
  <w:style w:type="paragraph" w:customStyle="1" w:styleId="12">
    <w:name w:val="条1"/>
    <w:basedOn w:val="a6"/>
    <w:next w:val="aff1"/>
    <w:qFormat/>
    <w:rsid w:val="00836AB2"/>
    <w:pPr>
      <w:outlineLvl w:val="1"/>
    </w:pPr>
    <w:rPr>
      <w:rFonts w:ascii="黑体" w:eastAsia="黑体"/>
      <w:kern w:val="21"/>
      <w:szCs w:val="20"/>
    </w:rPr>
  </w:style>
  <w:style w:type="character" w:customStyle="1" w:styleId="font111">
    <w:name w:val="font111"/>
    <w:basedOn w:val="a7"/>
    <w:qFormat/>
    <w:rsid w:val="00836AB2"/>
    <w:rPr>
      <w:rFonts w:ascii="宋体" w:eastAsia="宋体" w:hAnsi="宋体" w:hint="eastAsia"/>
      <w:color w:val="000000"/>
      <w:sz w:val="18"/>
      <w:szCs w:val="18"/>
      <w:u w:val="none"/>
    </w:rPr>
  </w:style>
  <w:style w:type="character" w:customStyle="1" w:styleId="font81">
    <w:name w:val="font81"/>
    <w:basedOn w:val="a7"/>
    <w:qFormat/>
    <w:rsid w:val="00836AB2"/>
    <w:rPr>
      <w:rFonts w:ascii="Times New Roman" w:hAnsi="Times New Roman" w:cs="Times New Roman" w:hint="default"/>
      <w:color w:val="000000"/>
      <w:sz w:val="18"/>
      <w:szCs w:val="18"/>
      <w:u w:val="none"/>
    </w:rPr>
  </w:style>
  <w:style w:type="character" w:customStyle="1" w:styleId="font121">
    <w:name w:val="font121"/>
    <w:basedOn w:val="a7"/>
    <w:qFormat/>
    <w:rsid w:val="00836AB2"/>
    <w:rPr>
      <w:rFonts w:ascii="宋体" w:eastAsia="宋体" w:hAnsi="宋体" w:hint="eastAsia"/>
      <w:b/>
      <w:bCs/>
      <w:color w:val="000000"/>
      <w:sz w:val="18"/>
      <w:szCs w:val="18"/>
      <w:u w:val="none"/>
    </w:rPr>
  </w:style>
  <w:style w:type="character" w:customStyle="1" w:styleId="font91">
    <w:name w:val="font91"/>
    <w:basedOn w:val="a7"/>
    <w:qFormat/>
    <w:rsid w:val="00836AB2"/>
    <w:rPr>
      <w:rFonts w:ascii="Times New Roman" w:hAnsi="Times New Roman" w:cs="Times New Roman" w:hint="default"/>
      <w:b/>
      <w:bCs/>
      <w:color w:val="000000"/>
      <w:sz w:val="18"/>
      <w:szCs w:val="18"/>
      <w:u w:val="none"/>
    </w:rPr>
  </w:style>
  <w:style w:type="character" w:customStyle="1" w:styleId="font71">
    <w:name w:val="font71"/>
    <w:basedOn w:val="a7"/>
    <w:qFormat/>
    <w:rsid w:val="00836AB2"/>
    <w:rPr>
      <w:rFonts w:ascii="宋体" w:eastAsia="宋体" w:hAnsi="宋体" w:hint="eastAsia"/>
      <w:color w:val="000000"/>
      <w:sz w:val="18"/>
      <w:szCs w:val="18"/>
      <w:u w:val="none"/>
    </w:rPr>
  </w:style>
  <w:style w:type="character" w:customStyle="1" w:styleId="font101">
    <w:name w:val="font101"/>
    <w:basedOn w:val="a7"/>
    <w:qFormat/>
    <w:rsid w:val="00836AB2"/>
    <w:rPr>
      <w:rFonts w:ascii="Times New Roman" w:hAnsi="Times New Roman" w:cs="Times New Roman" w:hint="default"/>
      <w:color w:val="000000"/>
      <w:sz w:val="18"/>
      <w:szCs w:val="18"/>
      <w:u w:val="none"/>
    </w:rPr>
  </w:style>
  <w:style w:type="character" w:customStyle="1" w:styleId="10">
    <w:name w:val="标题 1 字符"/>
    <w:basedOn w:val="a7"/>
    <w:link w:val="1"/>
    <w:uiPriority w:val="9"/>
    <w:qFormat/>
    <w:rsid w:val="00836AB2"/>
    <w:rPr>
      <w:rFonts w:ascii="Times New Roman" w:hAnsi="Times New Roman"/>
      <w:b/>
      <w:bCs/>
      <w:kern w:val="44"/>
      <w:sz w:val="28"/>
      <w:szCs w:val="44"/>
    </w:rPr>
  </w:style>
  <w:style w:type="character" w:customStyle="1" w:styleId="20">
    <w:name w:val="标题 2 字符"/>
    <w:basedOn w:val="a7"/>
    <w:link w:val="2"/>
    <w:uiPriority w:val="9"/>
    <w:qFormat/>
    <w:rsid w:val="00836AB2"/>
    <w:rPr>
      <w:rFonts w:asciiTheme="majorHAnsi" w:eastAsiaTheme="majorEastAsia" w:hAnsiTheme="majorHAnsi" w:cstheme="majorBidi"/>
      <w:b/>
      <w:bCs/>
      <w:kern w:val="2"/>
      <w:sz w:val="24"/>
      <w:szCs w:val="32"/>
    </w:rPr>
  </w:style>
  <w:style w:type="paragraph" w:customStyle="1" w:styleId="TOC1">
    <w:name w:val="TOC 标题1"/>
    <w:basedOn w:val="1"/>
    <w:next w:val="a6"/>
    <w:uiPriority w:val="39"/>
    <w:unhideWhenUsed/>
    <w:qFormat/>
    <w:rsid w:val="00836AB2"/>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6"/>
    <w:uiPriority w:val="1"/>
    <w:qFormat/>
    <w:rsid w:val="00836AB2"/>
    <w:pPr>
      <w:jc w:val="left"/>
    </w:pPr>
    <w:rPr>
      <w:rFonts w:ascii="Calibri" w:eastAsia="Calibri" w:hAnsi="Calibri"/>
      <w:kern w:val="0"/>
      <w:sz w:val="22"/>
      <w:szCs w:val="22"/>
      <w:lang w:eastAsia="en-US"/>
    </w:rPr>
  </w:style>
  <w:style w:type="character" w:customStyle="1" w:styleId="ad">
    <w:name w:val="批注文字 字符"/>
    <w:basedOn w:val="a7"/>
    <w:link w:val="ab"/>
    <w:uiPriority w:val="99"/>
    <w:semiHidden/>
    <w:qFormat/>
    <w:rsid w:val="00836AB2"/>
    <w:rPr>
      <w:rFonts w:ascii="Times New Roman" w:hAnsi="Times New Roman"/>
      <w:kern w:val="2"/>
      <w:sz w:val="24"/>
      <w:szCs w:val="24"/>
    </w:rPr>
  </w:style>
  <w:style w:type="character" w:customStyle="1" w:styleId="ac">
    <w:name w:val="批注主题 字符"/>
    <w:basedOn w:val="ad"/>
    <w:link w:val="aa"/>
    <w:uiPriority w:val="99"/>
    <w:semiHidden/>
    <w:qFormat/>
    <w:rsid w:val="00836AB2"/>
    <w:rPr>
      <w:rFonts w:ascii="Times New Roman" w:hAnsi="Times New Roman"/>
      <w:b/>
      <w:bCs/>
      <w:kern w:val="2"/>
      <w:sz w:val="24"/>
      <w:szCs w:val="24"/>
    </w:rPr>
  </w:style>
  <w:style w:type="paragraph" w:customStyle="1" w:styleId="13">
    <w:name w:val="修订1"/>
    <w:hidden/>
    <w:uiPriority w:val="99"/>
    <w:semiHidden/>
    <w:qFormat/>
    <w:rsid w:val="00836AB2"/>
    <w:rPr>
      <w:kern w:val="2"/>
      <w:sz w:val="24"/>
      <w:szCs w:val="24"/>
    </w:rPr>
  </w:style>
  <w:style w:type="character" w:customStyle="1" w:styleId="font11">
    <w:name w:val="font11"/>
    <w:basedOn w:val="a7"/>
    <w:qFormat/>
    <w:rsid w:val="00836AB2"/>
    <w:rPr>
      <w:rFonts w:ascii="Times New Roman" w:hAnsi="Times New Roman" w:cs="Times New Roman" w:hint="default"/>
      <w:color w:val="000000"/>
      <w:sz w:val="21"/>
      <w:szCs w:val="21"/>
      <w:u w:val="none"/>
    </w:rPr>
  </w:style>
  <w:style w:type="character" w:customStyle="1" w:styleId="font21">
    <w:name w:val="font21"/>
    <w:basedOn w:val="a7"/>
    <w:qFormat/>
    <w:rsid w:val="00836AB2"/>
    <w:rPr>
      <w:rFonts w:ascii="宋体" w:eastAsia="宋体" w:hAnsi="宋体" w:cs="宋体" w:hint="eastAsia"/>
      <w:color w:val="000000"/>
      <w:sz w:val="21"/>
      <w:szCs w:val="21"/>
      <w:u w:val="none"/>
    </w:rPr>
  </w:style>
  <w:style w:type="table" w:customStyle="1" w:styleId="14">
    <w:name w:val="网格型1"/>
    <w:basedOn w:val="a8"/>
    <w:next w:val="afc"/>
    <w:uiPriority w:val="59"/>
    <w:qFormat/>
    <w:rsid w:val="001E2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FD3"/>
    <w:pPr>
      <w:widowControl w:val="0"/>
      <w:autoSpaceDE w:val="0"/>
      <w:autoSpaceDN w:val="0"/>
      <w:adjustRightInd w:val="0"/>
    </w:pPr>
    <w:rPr>
      <w:rFonts w:ascii="Calibri" w:hAnsi="Calibri" w:cs="Calibri"/>
      <w:color w:val="000000"/>
      <w:sz w:val="24"/>
      <w:szCs w:val="24"/>
    </w:rPr>
  </w:style>
  <w:style w:type="character" w:customStyle="1" w:styleId="fontstyle01">
    <w:name w:val="fontstyle01"/>
    <w:basedOn w:val="a7"/>
    <w:rsid w:val="008F1282"/>
    <w:rPr>
      <w:rFonts w:ascii="宋体" w:eastAsia="宋体" w:hAnsi="宋体" w:hint="eastAsia"/>
      <w:b w:val="0"/>
      <w:bCs w:val="0"/>
      <w:i w:val="0"/>
      <w:iCs w:val="0"/>
      <w:color w:val="000000"/>
      <w:sz w:val="24"/>
      <w:szCs w:val="24"/>
    </w:rPr>
  </w:style>
  <w:style w:type="character" w:customStyle="1" w:styleId="fontstyle21">
    <w:name w:val="fontstyle21"/>
    <w:basedOn w:val="a7"/>
    <w:rsid w:val="008F128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C95F2-B9CF-4727-9BC9-3356A02E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1573</Words>
  <Characters>8968</Characters>
  <Application>Microsoft Office Word</Application>
  <DocSecurity>0</DocSecurity>
  <Lines>74</Lines>
  <Paragraphs>21</Paragraphs>
  <ScaleCrop>false</ScaleCrop>
  <Company>Lenovo (Beijing) Limited</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特种非固化橡胶沥青防水涂料</dc:title>
  <dc:creator>COM</dc:creator>
  <cp:lastModifiedBy>胡京波</cp:lastModifiedBy>
  <cp:revision>37</cp:revision>
  <cp:lastPrinted>2018-11-15T04:37:00Z</cp:lastPrinted>
  <dcterms:created xsi:type="dcterms:W3CDTF">2020-07-29T09:25:00Z</dcterms:created>
  <dcterms:modified xsi:type="dcterms:W3CDTF">2020-09-01T09:13:00Z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