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11F4BC" w14:textId="77777777" w:rsidR="009B1A23" w:rsidRDefault="009B1A23" w:rsidP="00C677A3">
      <w:pPr>
        <w:pStyle w:val="af7"/>
        <w:topLinePunct/>
        <w:spacing w:beforeLines="0" w:afterLines="0" w:line="500" w:lineRule="exact"/>
        <w:rPr>
          <w:rFonts w:ascii="Times New Roman" w:hAnsi="Times New Roman"/>
        </w:rPr>
      </w:pPr>
    </w:p>
    <w:p w14:paraId="2CE6BE38" w14:textId="77777777" w:rsidR="009B1A23" w:rsidRDefault="009B1A23" w:rsidP="00C677A3">
      <w:pPr>
        <w:pStyle w:val="af7"/>
        <w:topLinePunct/>
        <w:spacing w:beforeLines="0" w:afterLines="0" w:line="500" w:lineRule="exact"/>
        <w:rPr>
          <w:rFonts w:ascii="Times New Roman" w:hAnsi="Times New Roman"/>
        </w:rPr>
      </w:pPr>
    </w:p>
    <w:p w14:paraId="2B1C2FBB" w14:textId="77777777" w:rsidR="009B1A23" w:rsidRDefault="009B1A23" w:rsidP="00C677A3">
      <w:pPr>
        <w:pStyle w:val="af7"/>
        <w:topLinePunct/>
        <w:spacing w:beforeLines="0" w:afterLines="0" w:line="500" w:lineRule="exact"/>
        <w:rPr>
          <w:rFonts w:ascii="Times New Roman" w:hAnsi="Times New Roman"/>
        </w:rPr>
      </w:pPr>
    </w:p>
    <w:p w14:paraId="735FD40D" w14:textId="77777777" w:rsidR="009B1A23" w:rsidRDefault="009B1A23" w:rsidP="00C677A3">
      <w:pPr>
        <w:pStyle w:val="af7"/>
        <w:topLinePunct/>
        <w:spacing w:beforeLines="0" w:afterLines="0" w:line="500" w:lineRule="exact"/>
        <w:rPr>
          <w:rFonts w:ascii="Times New Roman" w:hAnsi="Times New Roman"/>
        </w:rPr>
      </w:pPr>
    </w:p>
    <w:p w14:paraId="3E56DCA0" w14:textId="77777777" w:rsidR="009B1A23" w:rsidRDefault="009B1A23" w:rsidP="00C677A3">
      <w:pPr>
        <w:pStyle w:val="af7"/>
        <w:topLinePunct/>
        <w:spacing w:beforeLines="0" w:afterLines="0" w:line="500" w:lineRule="exact"/>
        <w:rPr>
          <w:rFonts w:ascii="Times New Roman" w:hAnsi="Times New Roman"/>
        </w:rPr>
      </w:pPr>
    </w:p>
    <w:p w14:paraId="255AC12A" w14:textId="77777777" w:rsidR="009B1A23" w:rsidRDefault="009B1A23" w:rsidP="00C677A3">
      <w:pPr>
        <w:pStyle w:val="af7"/>
        <w:topLinePunct/>
        <w:spacing w:beforeLines="0" w:afterLines="0" w:line="500" w:lineRule="exact"/>
        <w:rPr>
          <w:rFonts w:ascii="Times New Roman" w:hAnsi="Times New Roman"/>
        </w:rPr>
      </w:pPr>
    </w:p>
    <w:p w14:paraId="25B13656" w14:textId="1AA338AC" w:rsidR="009B1A23" w:rsidRPr="00714C06" w:rsidRDefault="006572C6" w:rsidP="00C677A3">
      <w:pPr>
        <w:spacing w:line="500" w:lineRule="exact"/>
        <w:jc w:val="center"/>
        <w:rPr>
          <w:rFonts w:eastAsia="黑体"/>
          <w:sz w:val="44"/>
          <w:szCs w:val="44"/>
        </w:rPr>
      </w:pPr>
      <w:bookmarkStart w:id="0" w:name="OLE_LINK1"/>
      <w:bookmarkStart w:id="1" w:name="OLE_LINK2"/>
      <w:r w:rsidRPr="00714C06">
        <w:rPr>
          <w:rFonts w:eastAsia="黑体"/>
          <w:sz w:val="44"/>
          <w:szCs w:val="44"/>
        </w:rPr>
        <w:t>《</w:t>
      </w:r>
      <w:r w:rsidRPr="00714C06">
        <w:rPr>
          <w:rFonts w:eastAsia="黑体" w:hint="eastAsia"/>
          <w:sz w:val="44"/>
          <w:szCs w:val="44"/>
        </w:rPr>
        <w:t>绿色设计产品评价技术规范</w:t>
      </w:r>
      <w:r w:rsidRPr="00714C06">
        <w:rPr>
          <w:rFonts w:eastAsia="黑体" w:hint="eastAsia"/>
          <w:sz w:val="44"/>
          <w:szCs w:val="44"/>
        </w:rPr>
        <w:t xml:space="preserve"> </w:t>
      </w:r>
      <w:r w:rsidRPr="00714C06">
        <w:rPr>
          <w:rFonts w:eastAsia="黑体"/>
          <w:sz w:val="44"/>
          <w:szCs w:val="44"/>
        </w:rPr>
        <w:t xml:space="preserve"> </w:t>
      </w:r>
      <w:r w:rsidR="0039661A">
        <w:rPr>
          <w:rFonts w:eastAsia="黑体"/>
          <w:sz w:val="44"/>
          <w:szCs w:val="44"/>
        </w:rPr>
        <w:t>薄膜太阳能发电</w:t>
      </w:r>
      <w:r w:rsidR="0092412E">
        <w:rPr>
          <w:rFonts w:eastAsia="黑体"/>
          <w:sz w:val="44"/>
          <w:szCs w:val="44"/>
        </w:rPr>
        <w:t>瓦</w:t>
      </w:r>
      <w:r w:rsidRPr="00714C06">
        <w:rPr>
          <w:rFonts w:eastAsia="黑体"/>
          <w:sz w:val="44"/>
          <w:szCs w:val="44"/>
        </w:rPr>
        <w:t>》</w:t>
      </w:r>
      <w:r w:rsidRPr="00714C06">
        <w:rPr>
          <w:rFonts w:eastAsia="黑体"/>
          <w:sz w:val="44"/>
          <w:szCs w:val="44"/>
        </w:rPr>
        <w:br/>
      </w:r>
      <w:r w:rsidRPr="00714C06">
        <w:rPr>
          <w:rFonts w:eastAsia="黑体"/>
          <w:sz w:val="44"/>
          <w:szCs w:val="44"/>
        </w:rPr>
        <w:t>编制说明</w:t>
      </w:r>
      <w:bookmarkEnd w:id="0"/>
      <w:bookmarkEnd w:id="1"/>
    </w:p>
    <w:p w14:paraId="1A7E3F10" w14:textId="77777777" w:rsidR="009B1A23" w:rsidRPr="00714C06" w:rsidRDefault="009B1A23" w:rsidP="00C677A3">
      <w:pPr>
        <w:pStyle w:val="af7"/>
        <w:topLinePunct/>
        <w:spacing w:beforeLines="0" w:afterLines="0" w:line="500" w:lineRule="exact"/>
        <w:rPr>
          <w:rFonts w:ascii="Times New Roman" w:hAnsi="Times New Roman"/>
          <w:kern w:val="10"/>
        </w:rPr>
      </w:pPr>
    </w:p>
    <w:p w14:paraId="7845F6AA" w14:textId="77777777" w:rsidR="009B1A23" w:rsidRPr="00714C06" w:rsidRDefault="009B1A23" w:rsidP="00C677A3">
      <w:pPr>
        <w:pStyle w:val="af7"/>
        <w:topLinePunct/>
        <w:spacing w:beforeLines="0" w:afterLines="0" w:line="500" w:lineRule="exact"/>
        <w:rPr>
          <w:rFonts w:ascii="Times New Roman" w:hAnsi="Times New Roman"/>
          <w:kern w:val="10"/>
        </w:rPr>
      </w:pPr>
    </w:p>
    <w:p w14:paraId="2F14DE41" w14:textId="77777777" w:rsidR="009B1A23" w:rsidRPr="00714C06" w:rsidRDefault="009B1A23" w:rsidP="00C677A3">
      <w:pPr>
        <w:pStyle w:val="af7"/>
        <w:topLinePunct/>
        <w:spacing w:beforeLines="0" w:afterLines="0" w:line="500" w:lineRule="exact"/>
        <w:rPr>
          <w:rFonts w:ascii="Times New Roman" w:hAnsi="Times New Roman"/>
          <w:kern w:val="10"/>
        </w:rPr>
      </w:pPr>
    </w:p>
    <w:p w14:paraId="4E9F3F40" w14:textId="77777777" w:rsidR="009B1A23" w:rsidRPr="00714C06" w:rsidRDefault="009B1A23" w:rsidP="00C677A3">
      <w:pPr>
        <w:pStyle w:val="af7"/>
        <w:topLinePunct/>
        <w:spacing w:beforeLines="0" w:afterLines="0" w:line="500" w:lineRule="exact"/>
        <w:rPr>
          <w:rFonts w:ascii="Times New Roman" w:hAnsi="Times New Roman"/>
          <w:kern w:val="10"/>
        </w:rPr>
      </w:pPr>
    </w:p>
    <w:p w14:paraId="4E4A59B5" w14:textId="77777777" w:rsidR="009B1A23" w:rsidRPr="00714C06" w:rsidRDefault="009B1A23" w:rsidP="00C677A3">
      <w:pPr>
        <w:pStyle w:val="af7"/>
        <w:topLinePunct/>
        <w:spacing w:beforeLines="0" w:afterLines="0" w:line="500" w:lineRule="exact"/>
        <w:rPr>
          <w:rFonts w:ascii="Times New Roman" w:hAnsi="Times New Roman"/>
          <w:kern w:val="10"/>
        </w:rPr>
      </w:pPr>
    </w:p>
    <w:p w14:paraId="15605E55" w14:textId="77777777" w:rsidR="009B1A23" w:rsidRPr="00714C06" w:rsidRDefault="009B1A23" w:rsidP="00C677A3">
      <w:pPr>
        <w:pStyle w:val="af7"/>
        <w:topLinePunct/>
        <w:spacing w:beforeLines="0" w:afterLines="0" w:line="500" w:lineRule="exact"/>
        <w:rPr>
          <w:rFonts w:ascii="Times New Roman" w:hAnsi="Times New Roman"/>
          <w:kern w:val="10"/>
        </w:rPr>
      </w:pPr>
    </w:p>
    <w:p w14:paraId="2D0F93BC" w14:textId="77777777" w:rsidR="009B1A23" w:rsidRPr="00714C06" w:rsidRDefault="009B1A23" w:rsidP="00C677A3">
      <w:pPr>
        <w:pStyle w:val="af7"/>
        <w:topLinePunct/>
        <w:spacing w:beforeLines="0" w:afterLines="0" w:line="500" w:lineRule="exact"/>
        <w:rPr>
          <w:rFonts w:ascii="Times New Roman" w:hAnsi="Times New Roman"/>
          <w:kern w:val="10"/>
        </w:rPr>
      </w:pPr>
    </w:p>
    <w:p w14:paraId="49A35742" w14:textId="77777777" w:rsidR="009B1A23" w:rsidRPr="00714C06" w:rsidRDefault="009B1A23" w:rsidP="00C677A3">
      <w:pPr>
        <w:pStyle w:val="af7"/>
        <w:topLinePunct/>
        <w:spacing w:beforeLines="0" w:afterLines="0" w:line="500" w:lineRule="exact"/>
        <w:rPr>
          <w:rFonts w:ascii="Times New Roman" w:hAnsi="Times New Roman"/>
          <w:kern w:val="10"/>
        </w:rPr>
      </w:pPr>
    </w:p>
    <w:p w14:paraId="486F3A13" w14:textId="77777777" w:rsidR="009B1A23" w:rsidRPr="00714C06" w:rsidRDefault="009B1A23" w:rsidP="00C677A3">
      <w:pPr>
        <w:pStyle w:val="af7"/>
        <w:topLinePunct/>
        <w:spacing w:beforeLines="0" w:afterLines="0" w:line="500" w:lineRule="exact"/>
        <w:rPr>
          <w:rFonts w:ascii="Times New Roman" w:hAnsi="Times New Roman"/>
          <w:kern w:val="10"/>
        </w:rPr>
      </w:pPr>
    </w:p>
    <w:p w14:paraId="6E13D586" w14:textId="77777777" w:rsidR="009B1A23" w:rsidRPr="00714C06" w:rsidRDefault="009B1A23" w:rsidP="00C677A3">
      <w:pPr>
        <w:pStyle w:val="af7"/>
        <w:topLinePunct/>
        <w:spacing w:beforeLines="0" w:afterLines="0" w:line="500" w:lineRule="exact"/>
        <w:rPr>
          <w:rFonts w:ascii="Times New Roman" w:hAnsi="Times New Roman"/>
          <w:kern w:val="10"/>
        </w:rPr>
      </w:pPr>
    </w:p>
    <w:p w14:paraId="09F361BB" w14:textId="77777777" w:rsidR="009B1A23" w:rsidRPr="00714C06" w:rsidRDefault="009B1A23" w:rsidP="00C677A3">
      <w:pPr>
        <w:pStyle w:val="af7"/>
        <w:topLinePunct/>
        <w:spacing w:beforeLines="0" w:afterLines="0" w:line="500" w:lineRule="exact"/>
        <w:rPr>
          <w:rFonts w:ascii="Times New Roman" w:hAnsi="Times New Roman"/>
          <w:kern w:val="10"/>
        </w:rPr>
      </w:pPr>
    </w:p>
    <w:p w14:paraId="58F8F3B6" w14:textId="77777777" w:rsidR="009B1A23" w:rsidRPr="00714C06" w:rsidRDefault="009B1A23" w:rsidP="00C677A3">
      <w:pPr>
        <w:pStyle w:val="af7"/>
        <w:topLinePunct/>
        <w:spacing w:beforeLines="0" w:afterLines="0" w:line="500" w:lineRule="exact"/>
        <w:rPr>
          <w:rFonts w:ascii="Times New Roman" w:hAnsi="Times New Roman"/>
          <w:kern w:val="10"/>
        </w:rPr>
      </w:pPr>
    </w:p>
    <w:p w14:paraId="61AA7078" w14:textId="77777777" w:rsidR="009B1A23" w:rsidRPr="00714C06" w:rsidRDefault="006572C6" w:rsidP="00C677A3">
      <w:pPr>
        <w:pStyle w:val="af7"/>
        <w:topLinePunct/>
        <w:spacing w:beforeLines="0" w:afterLines="0" w:line="500" w:lineRule="exact"/>
        <w:rPr>
          <w:rFonts w:ascii="Times New Roman" w:hAnsi="Times New Roman"/>
          <w:kern w:val="10"/>
          <w:szCs w:val="32"/>
        </w:rPr>
      </w:pPr>
      <w:r w:rsidRPr="00714C06">
        <w:rPr>
          <w:rFonts w:ascii="Times New Roman" w:hAnsi="Times New Roman"/>
          <w:kern w:val="0"/>
          <w:szCs w:val="32"/>
        </w:rPr>
        <w:t>绿色设计产品评价规范编制组</w:t>
      </w:r>
    </w:p>
    <w:p w14:paraId="62A9A640" w14:textId="5A728147" w:rsidR="009B1A23" w:rsidRPr="00714C06" w:rsidRDefault="006572C6" w:rsidP="00C677A3">
      <w:pPr>
        <w:pStyle w:val="af7"/>
        <w:topLinePunct/>
        <w:spacing w:beforeLines="0" w:afterLines="0" w:line="500" w:lineRule="exact"/>
        <w:rPr>
          <w:rFonts w:ascii="Times New Roman" w:hAnsi="Times New Roman"/>
          <w:kern w:val="10"/>
        </w:rPr>
      </w:pPr>
      <w:r w:rsidRPr="00714C06">
        <w:rPr>
          <w:rFonts w:ascii="Times New Roman" w:hAnsi="Times New Roman"/>
          <w:kern w:val="0"/>
        </w:rPr>
        <w:t>2020</w:t>
      </w:r>
      <w:r w:rsidRPr="00714C06">
        <w:rPr>
          <w:rFonts w:ascii="Times New Roman" w:hAnsi="Times New Roman"/>
          <w:kern w:val="0"/>
        </w:rPr>
        <w:t>年</w:t>
      </w:r>
      <w:r w:rsidR="00FE6350">
        <w:rPr>
          <w:rFonts w:ascii="Times New Roman" w:hAnsi="Times New Roman" w:hint="eastAsia"/>
          <w:kern w:val="0"/>
        </w:rPr>
        <w:t>9</w:t>
      </w:r>
      <w:r w:rsidRPr="00714C06">
        <w:rPr>
          <w:rFonts w:ascii="Times New Roman" w:hAnsi="Times New Roman"/>
          <w:spacing w:val="8"/>
          <w:kern w:val="0"/>
        </w:rPr>
        <w:t>月</w:t>
      </w:r>
    </w:p>
    <w:p w14:paraId="3BB9893E" w14:textId="77777777" w:rsidR="009B1A23" w:rsidRPr="00714C06" w:rsidRDefault="009B1A23" w:rsidP="00C677A3">
      <w:pPr>
        <w:pStyle w:val="af7"/>
        <w:topLinePunct/>
        <w:snapToGrid/>
        <w:spacing w:beforeLines="0" w:afterLines="0" w:line="500" w:lineRule="exact"/>
        <w:jc w:val="both"/>
        <w:rPr>
          <w:rFonts w:ascii="Times New Roman" w:hAnsi="Times New Roman"/>
          <w:kern w:val="10"/>
        </w:rPr>
        <w:sectPr w:rsidR="009B1A23" w:rsidRPr="00714C06">
          <w:footerReference w:type="default" r:id="rId9"/>
          <w:pgSz w:w="11906" w:h="16838"/>
          <w:pgMar w:top="1440" w:right="1800" w:bottom="1440" w:left="1800" w:header="737" w:footer="737" w:gutter="0"/>
          <w:pgNumType w:fmt="lowerRoman" w:start="1"/>
          <w:cols w:space="720"/>
          <w:formProt w:val="0"/>
          <w:docGrid w:type="lines" w:linePitch="312"/>
        </w:sectPr>
      </w:pPr>
    </w:p>
    <w:p w14:paraId="57D2EB76" w14:textId="77777777" w:rsidR="009B1A23" w:rsidRPr="00C677A3" w:rsidRDefault="006572C6" w:rsidP="00C677A3">
      <w:pPr>
        <w:pStyle w:val="11"/>
        <w:spacing w:before="156" w:after="156" w:line="500" w:lineRule="exact"/>
        <w:rPr>
          <w:szCs w:val="24"/>
        </w:rPr>
      </w:pPr>
      <w:bookmarkStart w:id="2" w:name="_Toc371511493"/>
      <w:bookmarkStart w:id="3" w:name="_Toc36132040"/>
      <w:r w:rsidRPr="00C677A3">
        <w:rPr>
          <w:color w:val="000000"/>
          <w:szCs w:val="24"/>
        </w:rPr>
        <w:lastRenderedPageBreak/>
        <w:t>一、</w:t>
      </w:r>
      <w:r w:rsidRPr="00C677A3">
        <w:rPr>
          <w:szCs w:val="24"/>
        </w:rPr>
        <w:t>任务来源及编制背景</w:t>
      </w:r>
      <w:bookmarkEnd w:id="2"/>
      <w:bookmarkEnd w:id="3"/>
    </w:p>
    <w:p w14:paraId="519FE2D6" w14:textId="77777777" w:rsidR="009B1A23" w:rsidRPr="00C677A3" w:rsidRDefault="006572C6" w:rsidP="00C677A3">
      <w:pPr>
        <w:pStyle w:val="21"/>
        <w:spacing w:before="156" w:after="156" w:line="500" w:lineRule="exact"/>
        <w:rPr>
          <w:rFonts w:ascii="Times New Roman" w:hAnsi="Times New Roman" w:cs="Times New Roman"/>
          <w:sz w:val="24"/>
          <w:szCs w:val="24"/>
        </w:rPr>
      </w:pPr>
      <w:bookmarkStart w:id="4" w:name="_Toc371511494"/>
      <w:bookmarkStart w:id="5" w:name="_Toc222553786"/>
      <w:bookmarkStart w:id="6" w:name="_Toc36132041"/>
      <w:bookmarkStart w:id="7" w:name="_Toc242585740"/>
      <w:r w:rsidRPr="00C677A3">
        <w:rPr>
          <w:rFonts w:ascii="Times New Roman" w:hAnsi="Times New Roman" w:cs="Times New Roman"/>
          <w:sz w:val="24"/>
          <w:szCs w:val="24"/>
        </w:rPr>
        <w:t>1.1</w:t>
      </w:r>
      <w:r w:rsidRPr="00C677A3">
        <w:rPr>
          <w:rFonts w:ascii="Times New Roman" w:hAnsi="Times New Roman" w:cs="Times New Roman"/>
          <w:sz w:val="24"/>
          <w:szCs w:val="24"/>
        </w:rPr>
        <w:t>任务来源</w:t>
      </w:r>
      <w:bookmarkEnd w:id="4"/>
      <w:bookmarkEnd w:id="5"/>
      <w:bookmarkEnd w:id="6"/>
      <w:bookmarkEnd w:id="7"/>
    </w:p>
    <w:p w14:paraId="7DCE04D4" w14:textId="77777777" w:rsidR="009B1A23" w:rsidRPr="00C677A3" w:rsidRDefault="006572C6" w:rsidP="00C677A3">
      <w:pPr>
        <w:spacing w:line="500" w:lineRule="exact"/>
        <w:ind w:firstLineChars="200" w:firstLine="480"/>
        <w:rPr>
          <w:rFonts w:ascii="宋体" w:hAnsi="宋体"/>
          <w:sz w:val="24"/>
        </w:rPr>
      </w:pPr>
      <w:r w:rsidRPr="00C677A3">
        <w:rPr>
          <w:rFonts w:ascii="宋体" w:hAnsi="宋体"/>
          <w:sz w:val="24"/>
        </w:rPr>
        <w:t>为更好的贯彻落实《中国制造2025》，加快实施绿色制造工程，构建绿色制造体系，结合《工业和信息化部办公厅关于开展绿色制造体系建设的通知》（工</w:t>
      </w:r>
      <w:proofErr w:type="gramStart"/>
      <w:r w:rsidRPr="00C677A3">
        <w:rPr>
          <w:rFonts w:ascii="宋体" w:hAnsi="宋体"/>
          <w:sz w:val="24"/>
        </w:rPr>
        <w:t>信厅节函</w:t>
      </w:r>
      <w:proofErr w:type="gramEnd"/>
      <w:r w:rsidRPr="00C677A3">
        <w:rPr>
          <w:rFonts w:ascii="宋体" w:hAnsi="宋体"/>
          <w:sz w:val="24"/>
        </w:rPr>
        <w:t>〔2016〕586号）要求，在“十三五”期间，以化工、特色轻工、有色、装备制造、建材、纺织、新能源、医药、电子信息行业为重点领域，推广应用绿色制造技术，提升绿色制造水平，构建化工产业绿色制造体系。</w:t>
      </w:r>
    </w:p>
    <w:p w14:paraId="639C3818" w14:textId="26B0261F" w:rsidR="009B1A23" w:rsidRPr="00C677A3" w:rsidRDefault="00747A36" w:rsidP="00C677A3">
      <w:pPr>
        <w:spacing w:line="500" w:lineRule="exact"/>
        <w:ind w:firstLineChars="200" w:firstLine="480"/>
        <w:rPr>
          <w:rFonts w:ascii="宋体" w:hAnsi="宋体"/>
          <w:sz w:val="24"/>
        </w:rPr>
      </w:pPr>
      <w:r>
        <w:rPr>
          <w:rFonts w:ascii="宋体" w:hAnsi="宋体" w:hint="eastAsia"/>
          <w:sz w:val="24"/>
        </w:rPr>
        <w:t>根据</w:t>
      </w:r>
      <w:r w:rsidRPr="00747A36">
        <w:rPr>
          <w:rFonts w:ascii="宋体" w:hAnsi="宋体" w:hint="eastAsia"/>
          <w:sz w:val="24"/>
        </w:rPr>
        <w:t>中国建筑材料联合会《关于下达2019年第一批协会标准制定计划的通知》中建材</w:t>
      </w:r>
      <w:proofErr w:type="gramStart"/>
      <w:r w:rsidRPr="00747A36">
        <w:rPr>
          <w:rFonts w:ascii="宋体" w:hAnsi="宋体" w:hint="eastAsia"/>
          <w:sz w:val="24"/>
        </w:rPr>
        <w:t>联标发</w:t>
      </w:r>
      <w:proofErr w:type="gramEnd"/>
      <w:r w:rsidRPr="00747A36">
        <w:rPr>
          <w:rFonts w:ascii="宋体" w:hAnsi="宋体" w:hint="eastAsia"/>
          <w:sz w:val="24"/>
        </w:rPr>
        <w:t>[2019]21号</w:t>
      </w:r>
      <w:r w:rsidR="001B6E1B" w:rsidRPr="001B6E1B">
        <w:rPr>
          <w:rFonts w:ascii="宋体" w:hAnsi="宋体" w:hint="eastAsia"/>
          <w:sz w:val="24"/>
        </w:rPr>
        <w:t>，《绿色设计产品评价技术规范 薄膜太阳能发电瓦》（</w:t>
      </w:r>
      <w:r w:rsidRPr="00747A36">
        <w:rPr>
          <w:rFonts w:ascii="宋体" w:hAnsi="宋体"/>
          <w:sz w:val="24"/>
        </w:rPr>
        <w:t>2019-25-xbjh</w:t>
      </w:r>
      <w:r w:rsidR="001B6E1B" w:rsidRPr="001B6E1B">
        <w:rPr>
          <w:rFonts w:ascii="宋体" w:hAnsi="宋体"/>
          <w:sz w:val="24"/>
        </w:rPr>
        <w:t>）</w:t>
      </w:r>
      <w:r w:rsidR="001B6E1B" w:rsidRPr="001B6E1B">
        <w:rPr>
          <w:rFonts w:ascii="宋体" w:hAnsi="宋体" w:hint="eastAsia"/>
          <w:sz w:val="24"/>
        </w:rPr>
        <w:t>作为</w:t>
      </w:r>
      <w:r>
        <w:rPr>
          <w:rFonts w:ascii="宋体" w:hAnsi="宋体" w:hint="eastAsia"/>
          <w:sz w:val="24"/>
        </w:rPr>
        <w:t>协会</w:t>
      </w:r>
      <w:r w:rsidR="001B6E1B" w:rsidRPr="001B6E1B">
        <w:rPr>
          <w:rFonts w:ascii="宋体" w:hAnsi="宋体" w:hint="eastAsia"/>
          <w:sz w:val="24"/>
        </w:rPr>
        <w:t>标准立项，完成年限20</w:t>
      </w:r>
      <w:r w:rsidR="001B6E1B" w:rsidRPr="001B6E1B">
        <w:rPr>
          <w:rFonts w:ascii="宋体" w:hAnsi="宋体"/>
          <w:sz w:val="24"/>
        </w:rPr>
        <w:t>20</w:t>
      </w:r>
      <w:r w:rsidR="001B6E1B" w:rsidRPr="001B6E1B">
        <w:rPr>
          <w:rFonts w:ascii="宋体" w:hAnsi="宋体" w:hint="eastAsia"/>
          <w:sz w:val="24"/>
        </w:rPr>
        <w:t>年。</w:t>
      </w:r>
      <w:r w:rsidR="001B6E1B" w:rsidRPr="00747A36">
        <w:rPr>
          <w:rFonts w:ascii="宋体" w:hAnsi="宋体" w:hint="eastAsia"/>
          <w:sz w:val="24"/>
        </w:rPr>
        <w:t>由</w:t>
      </w:r>
      <w:r w:rsidRPr="00747A36">
        <w:rPr>
          <w:rFonts w:ascii="宋体" w:hAnsi="宋体" w:hint="eastAsia"/>
          <w:sz w:val="24"/>
        </w:rPr>
        <w:t>中国建筑材料联合会</w:t>
      </w:r>
      <w:r w:rsidR="001B6E1B" w:rsidRPr="00747A36">
        <w:rPr>
          <w:rFonts w:ascii="宋体" w:hAnsi="宋体" w:hint="eastAsia"/>
          <w:sz w:val="24"/>
        </w:rPr>
        <w:t>归口</w:t>
      </w:r>
      <w:r w:rsidR="001B6E1B" w:rsidRPr="001B6E1B">
        <w:rPr>
          <w:rFonts w:ascii="宋体" w:hAnsi="宋体" w:hint="eastAsia"/>
          <w:sz w:val="24"/>
        </w:rPr>
        <w:t>，编制工作由中国建筑材料工业规划研究院、安徽天柱绿色能源有限公司、国建联信认证有限公司、中国建材检验认证集团股份有限公司、成都中建材光电材料有限公司、尚越光电科技股份有限公司等公司起草</w:t>
      </w:r>
      <w:r w:rsidR="006572C6" w:rsidRPr="000D5F3F">
        <w:rPr>
          <w:rFonts w:ascii="宋体" w:hAnsi="宋体" w:hint="eastAsia"/>
          <w:sz w:val="24"/>
        </w:rPr>
        <w:t>。</w:t>
      </w:r>
    </w:p>
    <w:p w14:paraId="34639D7C" w14:textId="77777777" w:rsidR="009B1A23" w:rsidRPr="00C677A3" w:rsidRDefault="006572C6" w:rsidP="00C677A3">
      <w:pPr>
        <w:pStyle w:val="21"/>
        <w:spacing w:before="156" w:after="156" w:line="500" w:lineRule="exact"/>
        <w:rPr>
          <w:rFonts w:ascii="Times New Roman" w:hAnsi="Times New Roman" w:cs="Times New Roman"/>
          <w:sz w:val="24"/>
          <w:szCs w:val="24"/>
        </w:rPr>
      </w:pPr>
      <w:bookmarkStart w:id="8" w:name="_Toc36132042"/>
      <w:r w:rsidRPr="00C677A3">
        <w:rPr>
          <w:rFonts w:ascii="Times New Roman" w:hAnsi="Times New Roman" w:cs="Times New Roman"/>
          <w:sz w:val="24"/>
          <w:szCs w:val="24"/>
        </w:rPr>
        <w:t xml:space="preserve">1.2 </w:t>
      </w:r>
      <w:r w:rsidRPr="00C677A3">
        <w:rPr>
          <w:rFonts w:ascii="Times New Roman" w:hAnsi="Times New Roman" w:cs="Times New Roman"/>
          <w:sz w:val="24"/>
          <w:szCs w:val="24"/>
        </w:rPr>
        <w:t>背景和意义</w:t>
      </w:r>
      <w:bookmarkEnd w:id="8"/>
    </w:p>
    <w:p w14:paraId="6C9D66CD" w14:textId="77777777" w:rsidR="009B1A23" w:rsidRPr="00C677A3" w:rsidRDefault="006572C6" w:rsidP="00C677A3">
      <w:pPr>
        <w:spacing w:line="500" w:lineRule="exact"/>
        <w:ind w:firstLineChars="200" w:firstLine="480"/>
        <w:rPr>
          <w:rFonts w:ascii="宋体" w:hAnsi="宋体"/>
          <w:sz w:val="24"/>
        </w:rPr>
      </w:pPr>
      <w:r w:rsidRPr="00C677A3">
        <w:rPr>
          <w:rFonts w:ascii="宋体" w:hAnsi="宋体" w:hint="eastAsia"/>
          <w:sz w:val="24"/>
        </w:rPr>
        <w:t>随着我国经济建设的调整发展，特别是城市化进程的加快，资源能源消耗加剧，建筑能耗持续攀升，环境污染和生态破坏日益严重，引起了国家的高度关注。党的十八大报告提出“大力推进生态文明建设”，牢固树立创新、协调、绿色、开放、共享的发展理念是应对我国能源生态严峻形势的政策指南。《中国制造</w:t>
      </w:r>
      <w:r w:rsidRPr="00C677A3">
        <w:rPr>
          <w:rFonts w:ascii="宋体" w:hAnsi="宋体"/>
          <w:sz w:val="24"/>
        </w:rPr>
        <w:t>2025</w:t>
      </w:r>
      <w:r w:rsidRPr="00C677A3">
        <w:rPr>
          <w:rFonts w:ascii="宋体" w:hAnsi="宋体" w:hint="eastAsia"/>
          <w:sz w:val="24"/>
        </w:rPr>
        <w:t>》、《绿色制造工程实施指南（</w:t>
      </w:r>
      <w:r w:rsidRPr="00C677A3">
        <w:rPr>
          <w:rFonts w:ascii="宋体" w:hAnsi="宋体"/>
          <w:sz w:val="24"/>
        </w:rPr>
        <w:t>2016</w:t>
      </w:r>
      <w:r w:rsidRPr="00C677A3">
        <w:rPr>
          <w:rFonts w:ascii="宋体" w:hAnsi="宋体" w:hint="eastAsia"/>
          <w:sz w:val="24"/>
        </w:rPr>
        <w:t>-</w:t>
      </w:r>
      <w:r w:rsidRPr="00C677A3">
        <w:rPr>
          <w:rFonts w:ascii="宋体" w:hAnsi="宋体"/>
          <w:sz w:val="24"/>
        </w:rPr>
        <w:t>2020</w:t>
      </w:r>
      <w:r w:rsidRPr="00C677A3">
        <w:rPr>
          <w:rFonts w:ascii="宋体" w:hAnsi="宋体" w:hint="eastAsia"/>
          <w:sz w:val="24"/>
        </w:rPr>
        <w:t>年）》，提出</w:t>
      </w:r>
      <w:r w:rsidRPr="00C677A3">
        <w:rPr>
          <w:rFonts w:ascii="宋体" w:hAnsi="宋体"/>
          <w:sz w:val="24"/>
        </w:rPr>
        <w:t>坚持“创新驱动、质量为先、绿色发展、结构优化、人才为本”的基本方针</w:t>
      </w:r>
      <w:r w:rsidRPr="00C677A3">
        <w:rPr>
          <w:rFonts w:ascii="宋体" w:hAnsi="宋体" w:hint="eastAsia"/>
          <w:sz w:val="24"/>
        </w:rPr>
        <w:t>。2015年，习近平总书记提出了“供给侧结构性改革”重大目标，要求用改革的办法推进结构调整，矫正资源配置扭曲，扩大有效供给，提高全要素生产率，促进经济社会持续、健康发展。而大力发展绿色产品，促进消费模式转变，正是供给</w:t>
      </w:r>
      <w:proofErr w:type="gramStart"/>
      <w:r w:rsidRPr="00C677A3">
        <w:rPr>
          <w:rFonts w:ascii="宋体" w:hAnsi="宋体" w:hint="eastAsia"/>
          <w:sz w:val="24"/>
        </w:rPr>
        <w:t>侧改革</w:t>
      </w:r>
      <w:proofErr w:type="gramEnd"/>
      <w:r w:rsidRPr="00C677A3">
        <w:rPr>
          <w:rFonts w:ascii="宋体" w:hAnsi="宋体" w:hint="eastAsia"/>
          <w:sz w:val="24"/>
        </w:rPr>
        <w:t>的关键。</w:t>
      </w:r>
    </w:p>
    <w:p w14:paraId="6D7DAE9F" w14:textId="77777777" w:rsidR="009B1A23" w:rsidRPr="00C677A3" w:rsidRDefault="006572C6" w:rsidP="00C677A3">
      <w:pPr>
        <w:spacing w:line="500" w:lineRule="exact"/>
        <w:ind w:firstLineChars="200" w:firstLine="480"/>
        <w:rPr>
          <w:rFonts w:ascii="宋体" w:hAnsi="宋体"/>
          <w:sz w:val="24"/>
        </w:rPr>
      </w:pPr>
      <w:r w:rsidRPr="00C677A3">
        <w:rPr>
          <w:rFonts w:ascii="宋体" w:hAnsi="宋体" w:hint="eastAsia"/>
          <w:sz w:val="24"/>
        </w:rPr>
        <w:t>因此，为落实供给侧结构性改革要求，以促进全产业链和产品全生命周期绿色发展为目的，工信部开展了以企业为建设主体，以公开透明的第三方评价机制和标准体系为基础，以绿色工厂、绿色产品、绿色园区、绿色供应链为的主要内容的绿色制造</w:t>
      </w:r>
      <w:r w:rsidRPr="00C677A3">
        <w:rPr>
          <w:rFonts w:ascii="宋体" w:hAnsi="宋体" w:hint="eastAsia"/>
          <w:sz w:val="24"/>
        </w:rPr>
        <w:lastRenderedPageBreak/>
        <w:t>体系建设工作。工信部提出要全面统筹推进绿色制造体系建设，到</w:t>
      </w:r>
      <w:r w:rsidRPr="00C677A3">
        <w:rPr>
          <w:rFonts w:ascii="宋体" w:hAnsi="宋体"/>
          <w:sz w:val="24"/>
        </w:rPr>
        <w:t>2020</w:t>
      </w:r>
      <w:r w:rsidRPr="00C677A3">
        <w:rPr>
          <w:rFonts w:ascii="宋体" w:hAnsi="宋体" w:hint="eastAsia"/>
          <w:sz w:val="24"/>
        </w:rPr>
        <w:t>年，绿色制造体系初步建立，绿色制造相关标准体系和评价体系基本建成，在重点行业出台</w:t>
      </w:r>
      <w:r w:rsidRPr="00C677A3">
        <w:rPr>
          <w:rFonts w:ascii="宋体" w:hAnsi="宋体"/>
          <w:sz w:val="24"/>
        </w:rPr>
        <w:t>100</w:t>
      </w:r>
      <w:r w:rsidRPr="00C677A3">
        <w:rPr>
          <w:rFonts w:ascii="宋体" w:hAnsi="宋体" w:hint="eastAsia"/>
          <w:sz w:val="24"/>
        </w:rPr>
        <w:t>项绿色设计产品评价标准的建设目标。</w:t>
      </w:r>
    </w:p>
    <w:p w14:paraId="0F0047F2" w14:textId="645AF11A" w:rsidR="00207633" w:rsidRPr="00256548" w:rsidRDefault="00207633" w:rsidP="00207633">
      <w:pPr>
        <w:spacing w:line="500" w:lineRule="exact"/>
        <w:ind w:firstLineChars="200" w:firstLine="480"/>
        <w:rPr>
          <w:rFonts w:ascii="宋体" w:hAnsi="宋体"/>
          <w:iCs/>
          <w:sz w:val="24"/>
        </w:rPr>
      </w:pPr>
      <w:r w:rsidRPr="00256548">
        <w:rPr>
          <w:rFonts w:ascii="宋体" w:hAnsi="宋体" w:hint="eastAsia"/>
          <w:sz w:val="24"/>
        </w:rPr>
        <w:t>绿色建筑是如今建筑发展的主流趋势，</w:t>
      </w:r>
      <w:r w:rsidRPr="00256548">
        <w:rPr>
          <w:rFonts w:ascii="宋体" w:hAnsi="宋体"/>
          <w:sz w:val="24"/>
        </w:rPr>
        <w:t>在能源日益紧张的今天,太阳能建筑以其生态、可持续性的优势拥有广阔的发展前景,并日益成为一种新的建筑理念和方法。</w:t>
      </w:r>
      <w:r w:rsidRPr="00256548">
        <w:rPr>
          <w:rFonts w:ascii="宋体" w:hAnsi="宋体" w:hint="eastAsia"/>
          <w:sz w:val="24"/>
        </w:rPr>
        <w:t>薄膜太阳能发电建筑</w:t>
      </w:r>
      <w:r w:rsidRPr="00256548">
        <w:rPr>
          <w:rFonts w:ascii="宋体" w:hAnsi="宋体"/>
          <w:sz w:val="24"/>
        </w:rPr>
        <w:t>（BIPV）是一种可以将</w:t>
      </w:r>
      <w:r w:rsidRPr="00256548">
        <w:rPr>
          <w:rFonts w:ascii="宋体" w:hAnsi="宋体" w:hint="eastAsia"/>
          <w:sz w:val="24"/>
        </w:rPr>
        <w:t>薄膜</w:t>
      </w:r>
      <w:r w:rsidRPr="00256548">
        <w:rPr>
          <w:rFonts w:ascii="宋体" w:hAnsi="宋体"/>
          <w:sz w:val="24"/>
        </w:rPr>
        <w:t>太阳能发电产品集成在平屋顶、斜屋顶、幕墙、天棚等大多数建筑上的技术，</w:t>
      </w:r>
      <w:r w:rsidRPr="00256548">
        <w:rPr>
          <w:rFonts w:ascii="宋体" w:hAnsi="宋体" w:hint="eastAsia"/>
          <w:sz w:val="24"/>
        </w:rPr>
        <w:t>薄膜太阳能发电</w:t>
      </w:r>
      <w:r w:rsidR="00B730FC">
        <w:rPr>
          <w:rFonts w:ascii="宋体" w:hAnsi="宋体" w:hint="eastAsia"/>
          <w:sz w:val="24"/>
        </w:rPr>
        <w:t>瓦</w:t>
      </w:r>
      <w:r w:rsidR="00C1333D">
        <w:rPr>
          <w:rFonts w:ascii="宋体" w:hAnsi="宋体" w:hint="eastAsia"/>
          <w:sz w:val="24"/>
        </w:rPr>
        <w:t>（以下简称“薄膜发电瓦”）</w:t>
      </w:r>
      <w:r w:rsidRPr="00256548">
        <w:rPr>
          <w:rFonts w:ascii="宋体" w:hAnsi="宋体"/>
          <w:sz w:val="24"/>
        </w:rPr>
        <w:t>作为建筑物外部结构的一部分，其性能较比传统屋面</w:t>
      </w:r>
      <w:proofErr w:type="gramStart"/>
      <w:r w:rsidR="0092412E">
        <w:rPr>
          <w:rFonts w:ascii="宋体" w:hAnsi="宋体"/>
          <w:sz w:val="24"/>
        </w:rPr>
        <w:t>瓦</w:t>
      </w:r>
      <w:r w:rsidRPr="00256548">
        <w:rPr>
          <w:rFonts w:ascii="宋体" w:hAnsi="宋体"/>
          <w:sz w:val="24"/>
        </w:rPr>
        <w:t>全面</w:t>
      </w:r>
      <w:proofErr w:type="gramEnd"/>
      <w:r w:rsidRPr="00256548">
        <w:rPr>
          <w:rFonts w:ascii="宋体" w:hAnsi="宋体"/>
          <w:sz w:val="24"/>
        </w:rPr>
        <w:t>提升，具有更优异的隔热、防火、防渗水、抗冰雹、防风、防雷击等性能。</w:t>
      </w:r>
      <w:r w:rsidRPr="00256548">
        <w:rPr>
          <w:rFonts w:ascii="宋体" w:hAnsi="宋体" w:hint="eastAsia"/>
          <w:sz w:val="24"/>
        </w:rPr>
        <w:t>薄膜发电</w:t>
      </w:r>
      <w:proofErr w:type="gramStart"/>
      <w:r w:rsidR="0092412E">
        <w:rPr>
          <w:rFonts w:ascii="宋体" w:hAnsi="宋体" w:hint="eastAsia"/>
          <w:sz w:val="24"/>
        </w:rPr>
        <w:t>瓦</w:t>
      </w:r>
      <w:r w:rsidRPr="00256548">
        <w:rPr>
          <w:rFonts w:ascii="宋体" w:hAnsi="宋体" w:hint="eastAsia"/>
          <w:sz w:val="24"/>
        </w:rPr>
        <w:t>作为</w:t>
      </w:r>
      <w:proofErr w:type="gramEnd"/>
      <w:r w:rsidRPr="00256548">
        <w:rPr>
          <w:rFonts w:ascii="宋体" w:hAnsi="宋体" w:hint="eastAsia"/>
          <w:sz w:val="24"/>
        </w:rPr>
        <w:t>一种屋面建材，其产品技术的不断研发、市场规模化应用、与建筑高度融合，将是实现薄膜发电建筑的必经之路。</w:t>
      </w:r>
      <w:r w:rsidR="00256548" w:rsidRPr="00256548">
        <w:rPr>
          <w:rFonts w:ascii="宋体" w:hAnsi="宋体" w:hint="eastAsia"/>
          <w:sz w:val="24"/>
        </w:rPr>
        <w:t>薄</w:t>
      </w:r>
      <w:r w:rsidRPr="00256548">
        <w:rPr>
          <w:rFonts w:ascii="宋体" w:hAnsi="宋体" w:hint="eastAsia"/>
          <w:iCs/>
          <w:sz w:val="24"/>
        </w:rPr>
        <w:t>膜发电</w:t>
      </w:r>
      <w:proofErr w:type="gramStart"/>
      <w:r w:rsidR="0092412E">
        <w:rPr>
          <w:rFonts w:ascii="宋体" w:hAnsi="宋体" w:hint="eastAsia"/>
          <w:iCs/>
          <w:sz w:val="24"/>
        </w:rPr>
        <w:t>瓦</w:t>
      </w:r>
      <w:r w:rsidRPr="00256548">
        <w:rPr>
          <w:rFonts w:ascii="宋体" w:hAnsi="宋体" w:hint="eastAsia"/>
          <w:iCs/>
          <w:sz w:val="24"/>
        </w:rPr>
        <w:t>主要</w:t>
      </w:r>
      <w:proofErr w:type="gramEnd"/>
      <w:r w:rsidRPr="00256548">
        <w:rPr>
          <w:rFonts w:ascii="宋体" w:hAnsi="宋体" w:hint="eastAsia"/>
          <w:iCs/>
          <w:sz w:val="24"/>
        </w:rPr>
        <w:t>面向新建商品别墅、城乡公共建筑、农村自建住宅、美丽乡村或特色小镇等建设领域，需求量极大；同时，作为替代传统屋面的太阳能屋面，可应用于屋顶改造工程，未来国内将会有万亿计的市场潜力，经济效益巨大。它的大规模推广应用将对推动能源替代、减少排放、环境保护、建筑节能产业化做出积极贡献。</w:t>
      </w:r>
    </w:p>
    <w:p w14:paraId="381506C4" w14:textId="5F5C7032" w:rsidR="00207633" w:rsidRPr="00256548" w:rsidRDefault="00207633" w:rsidP="00207633">
      <w:pPr>
        <w:spacing w:line="500" w:lineRule="exact"/>
        <w:ind w:firstLineChars="200" w:firstLine="480"/>
        <w:rPr>
          <w:rFonts w:ascii="宋体" w:hAnsi="宋体"/>
          <w:sz w:val="24"/>
        </w:rPr>
      </w:pPr>
      <w:r w:rsidRPr="00256548">
        <w:rPr>
          <w:rFonts w:ascii="宋体" w:hAnsi="宋体" w:hint="eastAsia"/>
          <w:sz w:val="24"/>
        </w:rPr>
        <w:t>薄膜</w:t>
      </w:r>
      <w:r w:rsidR="00C1333D">
        <w:rPr>
          <w:rFonts w:ascii="宋体" w:hAnsi="宋体" w:hint="eastAsia"/>
          <w:sz w:val="24"/>
        </w:rPr>
        <w:t>发电</w:t>
      </w:r>
      <w:r w:rsidR="0092412E">
        <w:rPr>
          <w:rFonts w:ascii="宋体" w:hAnsi="宋体" w:hint="eastAsia"/>
          <w:sz w:val="24"/>
        </w:rPr>
        <w:t>瓦</w:t>
      </w:r>
      <w:r w:rsidRPr="00256548">
        <w:rPr>
          <w:rFonts w:ascii="宋体" w:hAnsi="宋体" w:hint="eastAsia"/>
          <w:sz w:val="24"/>
        </w:rPr>
        <w:t>为国家带来巨大的环境效益。安装一片薄膜发电</w:t>
      </w:r>
      <w:r w:rsidR="00B730FC">
        <w:rPr>
          <w:rFonts w:ascii="宋体" w:hAnsi="宋体" w:hint="eastAsia"/>
          <w:sz w:val="24"/>
        </w:rPr>
        <w:t>瓦</w:t>
      </w:r>
      <w:r w:rsidRPr="00256548">
        <w:rPr>
          <w:rFonts w:ascii="宋体" w:hAnsi="宋体" w:hint="eastAsia"/>
          <w:sz w:val="24"/>
        </w:rPr>
        <w:t>， 就相当于在地球上多种了一棵树；100平方米</w:t>
      </w:r>
      <w:r w:rsidR="00C1333D">
        <w:rPr>
          <w:rFonts w:ascii="宋体" w:hAnsi="宋体" w:hint="eastAsia"/>
          <w:sz w:val="24"/>
        </w:rPr>
        <w:t>薄膜</w:t>
      </w:r>
      <w:r w:rsidRPr="00256548">
        <w:rPr>
          <w:rFonts w:ascii="宋体" w:hAnsi="宋体" w:hint="eastAsia"/>
          <w:sz w:val="24"/>
        </w:rPr>
        <w:t>发电</w:t>
      </w:r>
      <w:r w:rsidR="00B730FC">
        <w:rPr>
          <w:rFonts w:ascii="宋体" w:hAnsi="宋体" w:hint="eastAsia"/>
          <w:sz w:val="24"/>
        </w:rPr>
        <w:t>瓦</w:t>
      </w:r>
      <w:r w:rsidRPr="00256548">
        <w:rPr>
          <w:rFonts w:ascii="宋体" w:hAnsi="宋体" w:hint="eastAsia"/>
          <w:sz w:val="24"/>
        </w:rPr>
        <w:t xml:space="preserve">，节约标准煤耗123吨煤炭，减排322吨二氧化碳。现在我国市场每年销售的 10 </w:t>
      </w:r>
      <w:proofErr w:type="gramStart"/>
      <w:r w:rsidRPr="00256548">
        <w:rPr>
          <w:rFonts w:ascii="宋体" w:hAnsi="宋体" w:hint="eastAsia"/>
          <w:sz w:val="24"/>
        </w:rPr>
        <w:t>亿平米</w:t>
      </w:r>
      <w:proofErr w:type="gramEnd"/>
      <w:r w:rsidR="0092412E">
        <w:rPr>
          <w:rFonts w:ascii="宋体" w:hAnsi="宋体" w:hint="eastAsia"/>
          <w:sz w:val="24"/>
        </w:rPr>
        <w:t>瓦</w:t>
      </w:r>
      <w:r w:rsidRPr="00256548">
        <w:rPr>
          <w:rFonts w:ascii="宋体" w:hAnsi="宋体" w:hint="eastAsia"/>
          <w:sz w:val="24"/>
        </w:rPr>
        <w:t>片，如果全部换成薄膜发电</w:t>
      </w:r>
      <w:r w:rsidR="0092412E">
        <w:rPr>
          <w:rFonts w:ascii="宋体" w:hAnsi="宋体" w:hint="eastAsia"/>
          <w:sz w:val="24"/>
        </w:rPr>
        <w:t>瓦</w:t>
      </w:r>
      <w:r w:rsidRPr="00256548">
        <w:rPr>
          <w:rFonts w:ascii="宋体" w:hAnsi="宋体" w:hint="eastAsia"/>
          <w:sz w:val="24"/>
        </w:rPr>
        <w:t>，那么每年的潜在装机容量可以达到 100万千</w:t>
      </w:r>
      <w:r w:rsidR="0092412E">
        <w:rPr>
          <w:rFonts w:ascii="宋体" w:hAnsi="宋体" w:hint="eastAsia"/>
          <w:sz w:val="24"/>
        </w:rPr>
        <w:t>瓦</w:t>
      </w:r>
      <w:r w:rsidRPr="00256548">
        <w:rPr>
          <w:rFonts w:ascii="宋体" w:hAnsi="宋体" w:hint="eastAsia"/>
          <w:sz w:val="24"/>
        </w:rPr>
        <w:t>，减排大约 1 亿吨，相当于多种了 40 亿棵树。“十三五”期间，我国的单位 GDP 二氧化碳排放，计划降低 18%，照此估算，在国家一年减少的碳排放当中，每安装 100万千</w:t>
      </w:r>
      <w:r w:rsidR="0092412E">
        <w:rPr>
          <w:rFonts w:ascii="宋体" w:hAnsi="宋体" w:hint="eastAsia"/>
          <w:sz w:val="24"/>
        </w:rPr>
        <w:t>瓦</w:t>
      </w:r>
      <w:r w:rsidRPr="00256548">
        <w:rPr>
          <w:rFonts w:ascii="宋体" w:hAnsi="宋体" w:hint="eastAsia"/>
          <w:sz w:val="24"/>
        </w:rPr>
        <w:t>，建筑用薄膜发电</w:t>
      </w:r>
      <w:r w:rsidR="00B730FC">
        <w:rPr>
          <w:rFonts w:ascii="宋体" w:hAnsi="宋体" w:hint="eastAsia"/>
          <w:sz w:val="24"/>
        </w:rPr>
        <w:t>瓦</w:t>
      </w:r>
      <w:r w:rsidRPr="00256548">
        <w:rPr>
          <w:rFonts w:ascii="宋体" w:hAnsi="宋体" w:hint="eastAsia"/>
          <w:sz w:val="24"/>
        </w:rPr>
        <w:t>的贡献率可以达到 20%到 25%。</w:t>
      </w:r>
    </w:p>
    <w:p w14:paraId="19B14F4B" w14:textId="0FE058BA" w:rsidR="00207633" w:rsidRPr="00256548" w:rsidRDefault="00207633" w:rsidP="00207633">
      <w:pPr>
        <w:spacing w:line="500" w:lineRule="exact"/>
        <w:ind w:firstLineChars="200" w:firstLine="480"/>
        <w:rPr>
          <w:rFonts w:ascii="宋体" w:hAnsi="宋体"/>
          <w:sz w:val="24"/>
        </w:rPr>
      </w:pPr>
      <w:r w:rsidRPr="00256548">
        <w:rPr>
          <w:rFonts w:ascii="宋体" w:hAnsi="宋体" w:hint="eastAsia"/>
          <w:sz w:val="24"/>
        </w:rPr>
        <w:t>到2020年，中国城乡房屋建筑面积约为890亿平方米。若以东南西墙面积的15%、屋顶面积的20%以及10%的光电转化率（目前最高量产转化率已经达到18%）计算，全国约有10亿千</w:t>
      </w:r>
      <w:r w:rsidR="0092412E">
        <w:rPr>
          <w:rFonts w:ascii="宋体" w:hAnsi="宋体" w:hint="eastAsia"/>
          <w:sz w:val="24"/>
        </w:rPr>
        <w:t>瓦</w:t>
      </w:r>
      <w:r w:rsidRPr="00256548">
        <w:rPr>
          <w:rFonts w:ascii="宋体" w:hAnsi="宋体" w:hint="eastAsia"/>
          <w:sz w:val="24"/>
        </w:rPr>
        <w:t>装机容量。按太阳能平均每年1300发电小时计算，可替代全社会30%的年用电需求，减少二氧化碳排放量20%。</w:t>
      </w:r>
    </w:p>
    <w:p w14:paraId="0635742D" w14:textId="6D8784BD" w:rsidR="00207633" w:rsidRPr="00256548" w:rsidRDefault="00207633" w:rsidP="00207633">
      <w:pPr>
        <w:spacing w:line="500" w:lineRule="exact"/>
        <w:ind w:firstLineChars="200" w:firstLine="480"/>
        <w:rPr>
          <w:rFonts w:ascii="宋体" w:hAnsi="宋体"/>
          <w:sz w:val="24"/>
        </w:rPr>
      </w:pPr>
      <w:r w:rsidRPr="00256548">
        <w:rPr>
          <w:rFonts w:ascii="宋体" w:hAnsi="宋体" w:hint="eastAsia"/>
          <w:sz w:val="24"/>
        </w:rPr>
        <w:t>使用薄膜</w:t>
      </w:r>
      <w:r w:rsidR="00C1333D">
        <w:rPr>
          <w:rFonts w:ascii="宋体" w:hAnsi="宋体" w:hint="eastAsia"/>
          <w:sz w:val="24"/>
        </w:rPr>
        <w:t>发电</w:t>
      </w:r>
      <w:r w:rsidR="0092412E">
        <w:rPr>
          <w:rFonts w:ascii="宋体" w:hAnsi="宋体" w:hint="eastAsia"/>
          <w:sz w:val="24"/>
        </w:rPr>
        <w:t>瓦</w:t>
      </w:r>
      <w:r w:rsidRPr="00256548">
        <w:rPr>
          <w:rFonts w:ascii="宋体" w:hAnsi="宋体" w:hint="eastAsia"/>
          <w:sz w:val="24"/>
        </w:rPr>
        <w:t>为行业带来巨大的经济效益。薄膜发电</w:t>
      </w:r>
      <w:r w:rsidR="0092412E">
        <w:rPr>
          <w:rFonts w:ascii="宋体" w:hAnsi="宋体" w:hint="eastAsia"/>
          <w:sz w:val="24"/>
        </w:rPr>
        <w:t>瓦</w:t>
      </w:r>
      <w:r w:rsidRPr="00256548">
        <w:rPr>
          <w:rFonts w:ascii="宋体" w:hAnsi="宋体" w:hint="eastAsia"/>
          <w:sz w:val="24"/>
        </w:rPr>
        <w:t>发电收益以双</w:t>
      </w:r>
      <w:proofErr w:type="gramStart"/>
      <w:r w:rsidRPr="00256548">
        <w:rPr>
          <w:rFonts w:ascii="宋体" w:hAnsi="宋体" w:hint="eastAsia"/>
          <w:sz w:val="24"/>
        </w:rPr>
        <w:t>玻</w:t>
      </w:r>
      <w:proofErr w:type="gramEnd"/>
      <w:r w:rsidRPr="00256548">
        <w:rPr>
          <w:rFonts w:ascii="宋体" w:hAnsi="宋体" w:hint="eastAsia"/>
          <w:sz w:val="24"/>
        </w:rPr>
        <w:t>标准版为例，每平米功率为85</w:t>
      </w:r>
      <w:r w:rsidR="0092412E">
        <w:rPr>
          <w:rFonts w:ascii="宋体" w:hAnsi="宋体" w:hint="eastAsia"/>
          <w:sz w:val="24"/>
        </w:rPr>
        <w:t>瓦</w:t>
      </w:r>
      <w:r w:rsidRPr="00256548">
        <w:rPr>
          <w:rFonts w:ascii="宋体" w:hAnsi="宋体" w:hint="eastAsia"/>
          <w:sz w:val="24"/>
        </w:rPr>
        <w:t>, 在北京地区，每年全功率发电为1200 小时，则每平米</w:t>
      </w:r>
      <w:r w:rsidR="0092412E">
        <w:rPr>
          <w:rFonts w:ascii="宋体" w:hAnsi="宋体" w:hint="eastAsia"/>
          <w:sz w:val="24"/>
        </w:rPr>
        <w:t>瓦</w:t>
      </w:r>
      <w:r w:rsidRPr="00256548">
        <w:rPr>
          <w:rFonts w:ascii="宋体" w:hAnsi="宋体" w:hint="eastAsia"/>
          <w:sz w:val="24"/>
        </w:rPr>
        <w:t>全年可发电102 度，按照每度</w:t>
      </w:r>
      <w:proofErr w:type="gramStart"/>
      <w:r w:rsidRPr="00256548">
        <w:rPr>
          <w:rFonts w:ascii="宋体" w:hAnsi="宋体" w:hint="eastAsia"/>
          <w:sz w:val="24"/>
        </w:rPr>
        <w:t>电国家</w:t>
      </w:r>
      <w:proofErr w:type="gramEnd"/>
      <w:r w:rsidRPr="00256548">
        <w:rPr>
          <w:rFonts w:ascii="宋体" w:hAnsi="宋体" w:hint="eastAsia"/>
          <w:sz w:val="24"/>
        </w:rPr>
        <w:t xml:space="preserve">补贴0.37 元（不含地方补贴），以及每度电0.5 </w:t>
      </w:r>
      <w:r w:rsidRPr="00256548">
        <w:rPr>
          <w:rFonts w:ascii="宋体" w:hAnsi="宋体" w:hint="eastAsia"/>
          <w:sz w:val="24"/>
        </w:rPr>
        <w:lastRenderedPageBreak/>
        <w:t>元（不含阶梯电价）计算，</w:t>
      </w:r>
      <w:r w:rsidR="0092412E">
        <w:rPr>
          <w:rFonts w:ascii="宋体" w:hAnsi="宋体" w:hint="eastAsia"/>
          <w:sz w:val="24"/>
        </w:rPr>
        <w:t>瓦</w:t>
      </w:r>
      <w:r w:rsidRPr="00256548">
        <w:rPr>
          <w:rFonts w:ascii="宋体" w:hAnsi="宋体" w:hint="eastAsia"/>
          <w:sz w:val="24"/>
        </w:rPr>
        <w:t xml:space="preserve">30 年发电收益为=0.085KW×1200 小时×（0.37元+0.5 元）×30 年=2662 元，是初期投资的2 </w:t>
      </w:r>
      <w:proofErr w:type="gramStart"/>
      <w:r w:rsidRPr="00256548">
        <w:rPr>
          <w:rFonts w:ascii="宋体" w:hAnsi="宋体" w:hint="eastAsia"/>
          <w:sz w:val="24"/>
        </w:rPr>
        <w:t>倍</w:t>
      </w:r>
      <w:proofErr w:type="gramEnd"/>
      <w:r w:rsidRPr="00256548">
        <w:rPr>
          <w:rFonts w:ascii="宋体" w:hAnsi="宋体" w:hint="eastAsia"/>
          <w:sz w:val="24"/>
        </w:rPr>
        <w:t>以上。</w:t>
      </w:r>
    </w:p>
    <w:p w14:paraId="72B04584" w14:textId="2CB89FBA" w:rsidR="00256548" w:rsidRPr="00256548" w:rsidRDefault="00207633" w:rsidP="00256548">
      <w:pPr>
        <w:spacing w:line="500" w:lineRule="exact"/>
        <w:ind w:firstLineChars="200" w:firstLine="480"/>
        <w:rPr>
          <w:rFonts w:ascii="宋体" w:hAnsi="宋体"/>
          <w:sz w:val="24"/>
        </w:rPr>
      </w:pPr>
      <w:r w:rsidRPr="00256548">
        <w:rPr>
          <w:rFonts w:ascii="宋体" w:hAnsi="宋体" w:hint="eastAsia"/>
          <w:sz w:val="24"/>
        </w:rPr>
        <w:t>和传统屋顶材料相比，</w:t>
      </w:r>
      <w:r w:rsidR="00256548" w:rsidRPr="00256548">
        <w:rPr>
          <w:rFonts w:ascii="宋体" w:hAnsi="宋体" w:hint="eastAsia"/>
          <w:sz w:val="24"/>
        </w:rPr>
        <w:t>薄膜</w:t>
      </w:r>
      <w:r w:rsidR="00C1333D">
        <w:rPr>
          <w:rFonts w:ascii="宋体" w:hAnsi="宋体" w:hint="eastAsia"/>
          <w:sz w:val="24"/>
        </w:rPr>
        <w:t>发电</w:t>
      </w:r>
      <w:r w:rsidR="0092412E">
        <w:rPr>
          <w:rFonts w:ascii="宋体" w:hAnsi="宋体" w:hint="eastAsia"/>
          <w:sz w:val="24"/>
        </w:rPr>
        <w:t>瓦</w:t>
      </w:r>
      <w:r w:rsidRPr="00256548">
        <w:rPr>
          <w:rFonts w:ascii="宋体" w:hAnsi="宋体" w:hint="eastAsia"/>
          <w:sz w:val="24"/>
        </w:rPr>
        <w:t>的使用寿命可达到传统屋顶材料20 年的两三倍，</w:t>
      </w:r>
      <w:r w:rsidR="00256548" w:rsidRPr="00256548">
        <w:rPr>
          <w:rFonts w:ascii="宋体" w:hAnsi="宋体" w:hint="eastAsia"/>
          <w:sz w:val="24"/>
        </w:rPr>
        <w:t>企业</w:t>
      </w:r>
      <w:r w:rsidRPr="00256548">
        <w:rPr>
          <w:rFonts w:ascii="宋体" w:hAnsi="宋体" w:hint="eastAsia"/>
          <w:sz w:val="24"/>
        </w:rPr>
        <w:t>提供终身质保，意味着用户将在房屋的全生命周期内无需再次更换</w:t>
      </w:r>
      <w:r w:rsidR="0092412E">
        <w:rPr>
          <w:rFonts w:ascii="宋体" w:hAnsi="宋体" w:hint="eastAsia"/>
          <w:sz w:val="24"/>
        </w:rPr>
        <w:t>瓦</w:t>
      </w:r>
      <w:r w:rsidRPr="00256548">
        <w:rPr>
          <w:rFonts w:ascii="宋体" w:hAnsi="宋体" w:hint="eastAsia"/>
          <w:sz w:val="24"/>
        </w:rPr>
        <w:t>片，进一步提升了</w:t>
      </w:r>
      <w:r w:rsidR="00256548" w:rsidRPr="00256548">
        <w:rPr>
          <w:rFonts w:ascii="宋体" w:hAnsi="宋体" w:hint="eastAsia"/>
          <w:sz w:val="24"/>
        </w:rPr>
        <w:t>薄膜</w:t>
      </w:r>
      <w:r w:rsidR="00C1333D">
        <w:rPr>
          <w:rFonts w:ascii="宋体" w:hAnsi="宋体" w:hint="eastAsia"/>
          <w:sz w:val="24"/>
        </w:rPr>
        <w:t>发电</w:t>
      </w:r>
      <w:r w:rsidR="0092412E">
        <w:rPr>
          <w:rFonts w:ascii="宋体" w:hAnsi="宋体" w:hint="eastAsia"/>
          <w:sz w:val="24"/>
        </w:rPr>
        <w:t>瓦</w:t>
      </w:r>
      <w:r w:rsidRPr="00256548">
        <w:rPr>
          <w:rFonts w:ascii="宋体" w:hAnsi="宋体" w:hint="eastAsia"/>
          <w:sz w:val="24"/>
        </w:rPr>
        <w:t>的使用价值。以传统陶土</w:t>
      </w:r>
      <w:r w:rsidR="0092412E">
        <w:rPr>
          <w:rFonts w:ascii="宋体" w:hAnsi="宋体" w:hint="eastAsia"/>
          <w:sz w:val="24"/>
        </w:rPr>
        <w:t>瓦</w:t>
      </w:r>
      <w:r w:rsidRPr="00256548">
        <w:rPr>
          <w:rFonts w:ascii="宋体" w:hAnsi="宋体" w:hint="eastAsia"/>
          <w:sz w:val="24"/>
        </w:rPr>
        <w:t>为例：要保证屋顶的正常使用，在20 年时，需更换一次</w:t>
      </w:r>
      <w:r w:rsidR="0092412E">
        <w:rPr>
          <w:rFonts w:ascii="宋体" w:hAnsi="宋体" w:hint="eastAsia"/>
          <w:sz w:val="24"/>
        </w:rPr>
        <w:t>瓦</w:t>
      </w:r>
      <w:r w:rsidRPr="00256548">
        <w:rPr>
          <w:rFonts w:ascii="宋体" w:hAnsi="宋体" w:hint="eastAsia"/>
          <w:sz w:val="24"/>
        </w:rPr>
        <w:t>片，意味着再投入一次资金</w:t>
      </w:r>
      <w:r w:rsidR="00256548" w:rsidRPr="00256548">
        <w:rPr>
          <w:rFonts w:ascii="宋体" w:hAnsi="宋体" w:hint="eastAsia"/>
          <w:sz w:val="24"/>
        </w:rPr>
        <w:t>。一次投入后，在房屋的生命周期内，不但可以使前期安装薄膜</w:t>
      </w:r>
      <w:r w:rsidR="00C1333D">
        <w:rPr>
          <w:rFonts w:ascii="宋体" w:hAnsi="宋体" w:hint="eastAsia"/>
          <w:sz w:val="24"/>
        </w:rPr>
        <w:t>发电</w:t>
      </w:r>
      <w:r w:rsidR="0092412E">
        <w:rPr>
          <w:rFonts w:ascii="宋体" w:hAnsi="宋体" w:hint="eastAsia"/>
          <w:sz w:val="24"/>
        </w:rPr>
        <w:t>瓦</w:t>
      </w:r>
      <w:r w:rsidR="00256548" w:rsidRPr="00256548">
        <w:rPr>
          <w:rFonts w:ascii="宋体" w:hAnsi="宋体" w:hint="eastAsia"/>
          <w:sz w:val="24"/>
        </w:rPr>
        <w:t>的成本得到回收，而且每平米额外可获得约1574 元的收益。</w:t>
      </w:r>
    </w:p>
    <w:p w14:paraId="7CDA4BC2" w14:textId="0F3FBF1F" w:rsidR="00207633" w:rsidRPr="00256548" w:rsidRDefault="00256548" w:rsidP="00256548">
      <w:pPr>
        <w:spacing w:line="500" w:lineRule="exact"/>
        <w:ind w:firstLineChars="200" w:firstLine="480"/>
        <w:rPr>
          <w:rFonts w:ascii="宋体" w:hAnsi="宋体"/>
          <w:sz w:val="24"/>
        </w:rPr>
      </w:pPr>
      <w:r w:rsidRPr="00256548">
        <w:rPr>
          <w:rFonts w:ascii="宋体" w:hAnsi="宋体" w:hint="eastAsia"/>
          <w:sz w:val="24"/>
        </w:rPr>
        <w:t>以位于金融街的北京市国</w:t>
      </w:r>
      <w:r w:rsidR="00C1333D">
        <w:rPr>
          <w:rFonts w:ascii="宋体" w:hAnsi="宋体" w:hint="eastAsia"/>
          <w:sz w:val="24"/>
        </w:rPr>
        <w:t>家电力投资集团有限公司</w:t>
      </w:r>
      <w:r w:rsidRPr="00256548">
        <w:rPr>
          <w:rFonts w:ascii="宋体" w:hAnsi="宋体" w:hint="eastAsia"/>
          <w:sz w:val="24"/>
        </w:rPr>
        <w:t>总部大楼示范项目为例说明，本项目采用了汉能薄膜太阳能光伏发电组件。这座建筑的表面积超过10000平方米，直面东南西三向采光，项目装机总容量为170.66千</w:t>
      </w:r>
      <w:r w:rsidR="0092412E">
        <w:rPr>
          <w:rFonts w:ascii="宋体" w:hAnsi="宋体" w:hint="eastAsia"/>
          <w:sz w:val="24"/>
        </w:rPr>
        <w:t>瓦</w:t>
      </w:r>
      <w:r w:rsidRPr="00256548">
        <w:rPr>
          <w:rFonts w:ascii="宋体" w:hAnsi="宋体" w:hint="eastAsia"/>
          <w:sz w:val="24"/>
        </w:rPr>
        <w:t>，节能减排效果相当明显。在节能方面，在25年使用期内平均年发电12.69万千</w:t>
      </w:r>
      <w:r w:rsidR="0092412E">
        <w:rPr>
          <w:rFonts w:ascii="宋体" w:hAnsi="宋体" w:hint="eastAsia"/>
          <w:sz w:val="24"/>
        </w:rPr>
        <w:t>瓦</w:t>
      </w:r>
      <w:r w:rsidRPr="00256548">
        <w:rPr>
          <w:rFonts w:ascii="宋体" w:hAnsi="宋体" w:hint="eastAsia"/>
          <w:sz w:val="24"/>
        </w:rPr>
        <w:t>时，节约能耗70.9 万千</w:t>
      </w:r>
      <w:r w:rsidR="0092412E">
        <w:rPr>
          <w:rFonts w:ascii="宋体" w:hAnsi="宋体" w:hint="eastAsia"/>
          <w:sz w:val="24"/>
        </w:rPr>
        <w:t>瓦</w:t>
      </w:r>
      <w:r w:rsidRPr="00256548">
        <w:rPr>
          <w:rFonts w:ascii="宋体" w:hAnsi="宋体" w:hint="eastAsia"/>
          <w:sz w:val="24"/>
        </w:rPr>
        <w:t xml:space="preserve">时，能满足1000 </w:t>
      </w:r>
      <w:proofErr w:type="gramStart"/>
      <w:r w:rsidRPr="00256548">
        <w:rPr>
          <w:rFonts w:ascii="宋体" w:hAnsi="宋体" w:hint="eastAsia"/>
          <w:sz w:val="24"/>
        </w:rPr>
        <w:t>个</w:t>
      </w:r>
      <w:proofErr w:type="gramEnd"/>
      <w:r w:rsidRPr="00256548">
        <w:rPr>
          <w:rFonts w:ascii="宋体" w:hAnsi="宋体" w:hint="eastAsia"/>
          <w:sz w:val="24"/>
        </w:rPr>
        <w:t>家庭的年用电，可供一台电动汽车行驶440万千米，相当于环绕地球110圈。在减排方面，与常规燃煤电厂相比，该项目每年可节约标准煤耗275.8吨，减排灰渣99.84吨，减排二氧化硫5.43吨，减排氮氧化物12.53吨，减排 PM101.5吨，减排二氧化碳825.9吨，相当于在北京金融街种下45000棵树，停用了150辆小汽车。如采用更先进的薄膜太阳能发电</w:t>
      </w:r>
      <w:r w:rsidR="0092412E">
        <w:rPr>
          <w:rFonts w:ascii="宋体" w:hAnsi="宋体" w:hint="eastAsia"/>
          <w:sz w:val="24"/>
        </w:rPr>
        <w:t>瓦</w:t>
      </w:r>
      <w:r w:rsidRPr="00256548">
        <w:rPr>
          <w:rFonts w:ascii="宋体" w:hAnsi="宋体" w:hint="eastAsia"/>
          <w:sz w:val="24"/>
        </w:rPr>
        <w:t>，节能效果更加优异。</w:t>
      </w:r>
    </w:p>
    <w:p w14:paraId="534F678B" w14:textId="0FD7D957" w:rsidR="009B1A23" w:rsidRPr="00C677A3" w:rsidRDefault="000B7931" w:rsidP="00C677A3">
      <w:pPr>
        <w:spacing w:line="500" w:lineRule="exact"/>
        <w:ind w:firstLineChars="200" w:firstLine="480"/>
        <w:rPr>
          <w:rFonts w:ascii="宋体" w:hAnsi="宋体"/>
          <w:sz w:val="24"/>
        </w:rPr>
      </w:pPr>
      <w:r w:rsidRPr="00C677A3">
        <w:rPr>
          <w:rFonts w:ascii="宋体" w:hAnsi="宋体" w:hint="eastAsia"/>
          <w:sz w:val="24"/>
        </w:rPr>
        <w:t>编制</w:t>
      </w:r>
      <w:r w:rsidR="006572C6" w:rsidRPr="00C677A3">
        <w:rPr>
          <w:rFonts w:ascii="宋体" w:hAnsi="宋体"/>
          <w:sz w:val="24"/>
        </w:rPr>
        <w:t>《绿色设计产品评价技术规范</w:t>
      </w:r>
      <w:r w:rsidR="00C1333D">
        <w:rPr>
          <w:rFonts w:ascii="宋体" w:hAnsi="宋体" w:hint="eastAsia"/>
          <w:sz w:val="24"/>
        </w:rPr>
        <w:t xml:space="preserve"> </w:t>
      </w:r>
      <w:r w:rsidR="0039661A">
        <w:rPr>
          <w:rFonts w:ascii="宋体" w:hAnsi="宋体"/>
          <w:sz w:val="24"/>
        </w:rPr>
        <w:t>薄膜太阳能发电</w:t>
      </w:r>
      <w:r w:rsidR="00B730FC">
        <w:rPr>
          <w:rFonts w:ascii="宋体" w:hAnsi="宋体" w:hint="eastAsia"/>
          <w:sz w:val="24"/>
        </w:rPr>
        <w:t>瓦</w:t>
      </w:r>
      <w:r w:rsidR="006572C6" w:rsidRPr="00C677A3">
        <w:rPr>
          <w:rFonts w:ascii="宋体" w:hAnsi="宋体"/>
          <w:sz w:val="24"/>
        </w:rPr>
        <w:t>》</w:t>
      </w:r>
      <w:r w:rsidRPr="00C677A3">
        <w:rPr>
          <w:rFonts w:ascii="宋体" w:hAnsi="宋体" w:hint="eastAsia"/>
          <w:sz w:val="24"/>
        </w:rPr>
        <w:t>，</w:t>
      </w:r>
      <w:r w:rsidR="006572C6" w:rsidRPr="00C677A3">
        <w:rPr>
          <w:rFonts w:ascii="宋体" w:hAnsi="宋体"/>
          <w:sz w:val="24"/>
        </w:rPr>
        <w:t>旨在依据《生态设计产品评价通则》（GB/T 32611），采用产品全生命周期绿色管理理念，重点从资源、能源、环境和产品品质四个方面选取表征</w:t>
      </w:r>
      <w:r w:rsidR="0039661A">
        <w:rPr>
          <w:rFonts w:ascii="宋体" w:hAnsi="宋体"/>
          <w:sz w:val="24"/>
        </w:rPr>
        <w:t>薄膜太阳能发电</w:t>
      </w:r>
      <w:proofErr w:type="gramStart"/>
      <w:r w:rsidR="0092412E">
        <w:rPr>
          <w:rFonts w:ascii="宋体" w:hAnsi="宋体"/>
          <w:sz w:val="24"/>
        </w:rPr>
        <w:t>瓦</w:t>
      </w:r>
      <w:r w:rsidR="006572C6" w:rsidRPr="00C677A3">
        <w:rPr>
          <w:rFonts w:ascii="宋体" w:hAnsi="宋体"/>
          <w:sz w:val="24"/>
        </w:rPr>
        <w:t>产品</w:t>
      </w:r>
      <w:proofErr w:type="gramEnd"/>
      <w:r w:rsidR="006572C6" w:rsidRPr="00C677A3">
        <w:rPr>
          <w:rFonts w:ascii="宋体" w:hAnsi="宋体"/>
          <w:sz w:val="24"/>
        </w:rPr>
        <w:t>全生命周期绿色程度的评价指标，并规定其生命周期评价报告编制方法，具有以下作用和意义：</w:t>
      </w:r>
    </w:p>
    <w:p w14:paraId="284419F0" w14:textId="2B4A6099" w:rsidR="009B1A23" w:rsidRPr="00C677A3" w:rsidRDefault="006572C6" w:rsidP="00C677A3">
      <w:pPr>
        <w:spacing w:line="500" w:lineRule="exact"/>
        <w:ind w:firstLineChars="200" w:firstLine="480"/>
        <w:rPr>
          <w:rFonts w:ascii="宋体" w:hAnsi="宋体"/>
          <w:sz w:val="24"/>
        </w:rPr>
      </w:pPr>
      <w:r w:rsidRPr="00C677A3">
        <w:rPr>
          <w:rFonts w:ascii="宋体" w:hAnsi="宋体"/>
          <w:sz w:val="24"/>
        </w:rPr>
        <w:t>（1）目前，我国尚无针对</w:t>
      </w:r>
      <w:r w:rsidR="0039661A">
        <w:rPr>
          <w:rFonts w:ascii="宋体" w:hAnsi="宋体"/>
          <w:sz w:val="24"/>
        </w:rPr>
        <w:t>薄膜发电</w:t>
      </w:r>
      <w:proofErr w:type="gramStart"/>
      <w:r w:rsidR="0092412E">
        <w:rPr>
          <w:rFonts w:ascii="宋体" w:hAnsi="宋体"/>
          <w:sz w:val="24"/>
        </w:rPr>
        <w:t>瓦</w:t>
      </w:r>
      <w:r w:rsidRPr="00C677A3">
        <w:rPr>
          <w:rFonts w:ascii="宋体" w:hAnsi="宋体"/>
          <w:sz w:val="24"/>
        </w:rPr>
        <w:t>产品</w:t>
      </w:r>
      <w:proofErr w:type="gramEnd"/>
      <w:r w:rsidRPr="00C677A3">
        <w:rPr>
          <w:rFonts w:ascii="宋体" w:hAnsi="宋体"/>
          <w:sz w:val="24"/>
        </w:rPr>
        <w:t>的绿色设计产品评价技术规范，</w:t>
      </w:r>
      <w:r w:rsidR="0039661A">
        <w:rPr>
          <w:rFonts w:ascii="宋体" w:hAnsi="宋体"/>
          <w:sz w:val="24"/>
        </w:rPr>
        <w:t>薄膜发电</w:t>
      </w:r>
      <w:r w:rsidR="00B730FC">
        <w:rPr>
          <w:rFonts w:ascii="宋体" w:hAnsi="宋体" w:hint="eastAsia"/>
          <w:sz w:val="24"/>
        </w:rPr>
        <w:t>瓦</w:t>
      </w:r>
      <w:r w:rsidR="000B7931" w:rsidRPr="00C677A3">
        <w:rPr>
          <w:rFonts w:ascii="宋体" w:hAnsi="宋体" w:hint="eastAsia"/>
          <w:sz w:val="24"/>
        </w:rPr>
        <w:t>绿色设计</w:t>
      </w:r>
      <w:r w:rsidRPr="00C677A3">
        <w:rPr>
          <w:rFonts w:ascii="宋体" w:hAnsi="宋体"/>
          <w:sz w:val="24"/>
        </w:rPr>
        <w:t>产品缺乏统一的定义和标准。本标准的制定，将统一</w:t>
      </w:r>
      <w:r w:rsidR="0039661A">
        <w:rPr>
          <w:rFonts w:ascii="宋体" w:hAnsi="宋体"/>
          <w:sz w:val="24"/>
        </w:rPr>
        <w:t>薄膜发电</w:t>
      </w:r>
      <w:r w:rsidR="0092412E">
        <w:rPr>
          <w:rFonts w:ascii="宋体" w:hAnsi="宋体"/>
          <w:sz w:val="24"/>
        </w:rPr>
        <w:t>瓦</w:t>
      </w:r>
      <w:r w:rsidR="000B7931" w:rsidRPr="00C677A3">
        <w:rPr>
          <w:rFonts w:ascii="宋体" w:hAnsi="宋体" w:hint="eastAsia"/>
          <w:sz w:val="24"/>
        </w:rPr>
        <w:t>绿色设计</w:t>
      </w:r>
      <w:r w:rsidRPr="00C677A3">
        <w:rPr>
          <w:rFonts w:ascii="宋体" w:hAnsi="宋体"/>
          <w:sz w:val="24"/>
        </w:rPr>
        <w:t>产品的定义和指标体系要求；</w:t>
      </w:r>
    </w:p>
    <w:p w14:paraId="57A3C8E1" w14:textId="0A9D02B1" w:rsidR="009B1A23" w:rsidRPr="00C677A3" w:rsidRDefault="006572C6" w:rsidP="00C677A3">
      <w:pPr>
        <w:spacing w:line="500" w:lineRule="exact"/>
        <w:ind w:firstLineChars="200" w:firstLine="480"/>
        <w:rPr>
          <w:rFonts w:ascii="宋体" w:hAnsi="宋体"/>
          <w:sz w:val="24"/>
        </w:rPr>
      </w:pPr>
      <w:r w:rsidRPr="00C677A3">
        <w:rPr>
          <w:rFonts w:ascii="宋体" w:hAnsi="宋体"/>
          <w:sz w:val="24"/>
        </w:rPr>
        <w:t>（2）本标准为开展</w:t>
      </w:r>
      <w:r w:rsidR="0039661A">
        <w:rPr>
          <w:rFonts w:ascii="宋体" w:hAnsi="宋体"/>
          <w:sz w:val="24"/>
        </w:rPr>
        <w:t>薄膜发电</w:t>
      </w:r>
      <w:r w:rsidR="00B730FC">
        <w:rPr>
          <w:rFonts w:ascii="宋体" w:hAnsi="宋体" w:hint="eastAsia"/>
          <w:sz w:val="24"/>
        </w:rPr>
        <w:t>瓦</w:t>
      </w:r>
      <w:r w:rsidRPr="00C677A3">
        <w:rPr>
          <w:rFonts w:ascii="宋体" w:hAnsi="宋体"/>
          <w:sz w:val="24"/>
        </w:rPr>
        <w:t>的绿色设计产品评价提供了技术依据，将</w:t>
      </w:r>
      <w:r w:rsidR="0039661A">
        <w:rPr>
          <w:rFonts w:ascii="宋体" w:hAnsi="宋体"/>
          <w:sz w:val="24"/>
        </w:rPr>
        <w:t>薄膜发电</w:t>
      </w:r>
      <w:proofErr w:type="gramStart"/>
      <w:r w:rsidR="0092412E">
        <w:rPr>
          <w:rFonts w:ascii="宋体" w:hAnsi="宋体"/>
          <w:sz w:val="24"/>
        </w:rPr>
        <w:t>瓦</w:t>
      </w:r>
      <w:r w:rsidRPr="00C677A3">
        <w:rPr>
          <w:rFonts w:ascii="宋体" w:hAnsi="宋体"/>
          <w:sz w:val="24"/>
        </w:rPr>
        <w:t>产品</w:t>
      </w:r>
      <w:proofErr w:type="gramEnd"/>
      <w:r w:rsidRPr="00C677A3">
        <w:rPr>
          <w:rFonts w:ascii="宋体" w:hAnsi="宋体"/>
          <w:sz w:val="24"/>
        </w:rPr>
        <w:t>纳入了绿色设计产品评价范围，扩充了绿色建材产品目录</w:t>
      </w:r>
      <w:r w:rsidR="000B7931" w:rsidRPr="00C677A3">
        <w:rPr>
          <w:rFonts w:ascii="宋体" w:hAnsi="宋体" w:hint="eastAsia"/>
          <w:sz w:val="24"/>
        </w:rPr>
        <w:t>；</w:t>
      </w:r>
    </w:p>
    <w:p w14:paraId="415E3E86" w14:textId="081F90CA" w:rsidR="009B1A23" w:rsidRPr="00C677A3" w:rsidRDefault="006572C6" w:rsidP="00C677A3">
      <w:pPr>
        <w:spacing w:line="500" w:lineRule="exact"/>
        <w:ind w:firstLineChars="200" w:firstLine="480"/>
        <w:rPr>
          <w:rFonts w:ascii="宋体" w:hAnsi="宋体"/>
          <w:sz w:val="24"/>
        </w:rPr>
      </w:pPr>
      <w:r w:rsidRPr="00C677A3">
        <w:rPr>
          <w:rFonts w:ascii="宋体" w:hAnsi="宋体"/>
          <w:sz w:val="24"/>
        </w:rPr>
        <w:t>（3）通过开展</w:t>
      </w:r>
      <w:r w:rsidR="0039661A">
        <w:rPr>
          <w:rFonts w:ascii="宋体" w:hAnsi="宋体"/>
          <w:sz w:val="24"/>
        </w:rPr>
        <w:t>薄膜发电</w:t>
      </w:r>
      <w:r w:rsidR="00B730FC">
        <w:rPr>
          <w:rFonts w:ascii="宋体" w:hAnsi="宋体" w:hint="eastAsia"/>
          <w:sz w:val="24"/>
        </w:rPr>
        <w:t>瓦</w:t>
      </w:r>
      <w:r w:rsidRPr="00C677A3">
        <w:rPr>
          <w:rFonts w:ascii="宋体" w:hAnsi="宋体"/>
          <w:sz w:val="24"/>
        </w:rPr>
        <w:t>绿色设计产品的评价工作，将促使科研院所、生产企业在产品设计开发阶段系统考虑原材料选用、生产、销售、使用、回收、处理等各个环</w:t>
      </w:r>
      <w:r w:rsidRPr="00C677A3">
        <w:rPr>
          <w:rFonts w:ascii="宋体" w:hAnsi="宋体"/>
          <w:sz w:val="24"/>
        </w:rPr>
        <w:lastRenderedPageBreak/>
        <w:t>节对资源环境造成的影响，从而显著降低产品能耗物耗、污染物和温室气体排放，助力于《绿色制造工程实施指南(2016-2020年)》所提出的绿色制造目标的实现。</w:t>
      </w:r>
    </w:p>
    <w:p w14:paraId="00E552DD" w14:textId="77777777" w:rsidR="009B1A23" w:rsidRPr="00C677A3" w:rsidRDefault="006572C6" w:rsidP="00C677A3">
      <w:pPr>
        <w:pStyle w:val="11"/>
        <w:spacing w:before="156" w:after="156" w:line="500" w:lineRule="exact"/>
        <w:rPr>
          <w:szCs w:val="24"/>
        </w:rPr>
      </w:pPr>
      <w:bookmarkStart w:id="9" w:name="_Toc36132043"/>
      <w:r w:rsidRPr="00C677A3">
        <w:rPr>
          <w:szCs w:val="24"/>
        </w:rPr>
        <w:t>二、工作简况</w:t>
      </w:r>
      <w:bookmarkEnd w:id="9"/>
    </w:p>
    <w:p w14:paraId="78A8A8DF" w14:textId="06580599" w:rsidR="009B1A23" w:rsidRPr="00C677A3" w:rsidRDefault="006572C6" w:rsidP="00C677A3">
      <w:pPr>
        <w:spacing w:line="500" w:lineRule="exact"/>
        <w:ind w:firstLineChars="200" w:firstLine="480"/>
        <w:rPr>
          <w:rFonts w:ascii="宋体" w:hAnsi="宋体"/>
          <w:sz w:val="24"/>
        </w:rPr>
      </w:pPr>
      <w:r w:rsidRPr="00C677A3">
        <w:rPr>
          <w:rFonts w:ascii="宋体" w:hAnsi="宋体"/>
          <w:sz w:val="24"/>
        </w:rPr>
        <w:t>本标准遵循生命周期的基本指导思想，在广泛收集国内外</w:t>
      </w:r>
      <w:proofErr w:type="gramStart"/>
      <w:r w:rsidR="0039661A">
        <w:rPr>
          <w:rFonts w:ascii="宋体" w:hAnsi="宋体" w:hint="eastAsia"/>
          <w:sz w:val="24"/>
        </w:rPr>
        <w:t>光伏及砖</w:t>
      </w:r>
      <w:r w:rsidR="0092412E">
        <w:rPr>
          <w:rFonts w:ascii="宋体" w:hAnsi="宋体" w:hint="eastAsia"/>
          <w:sz w:val="24"/>
        </w:rPr>
        <w:t>瓦</w:t>
      </w:r>
      <w:proofErr w:type="gramEnd"/>
      <w:r w:rsidRPr="00C677A3">
        <w:rPr>
          <w:rFonts w:ascii="宋体" w:hAnsi="宋体"/>
          <w:sz w:val="24"/>
        </w:rPr>
        <w:t>行业环境保护、清洁生产相关的政策、法律法规、技术导则、标准等文献，选择典型企业开展系统深入地实地调研，结合我国</w:t>
      </w:r>
      <w:proofErr w:type="gramStart"/>
      <w:r w:rsidR="0039661A">
        <w:rPr>
          <w:rFonts w:ascii="宋体" w:hAnsi="宋体" w:hint="eastAsia"/>
          <w:sz w:val="24"/>
        </w:rPr>
        <w:t>光伏及砖</w:t>
      </w:r>
      <w:r w:rsidR="0092412E">
        <w:rPr>
          <w:rFonts w:ascii="宋体" w:hAnsi="宋体" w:hint="eastAsia"/>
          <w:sz w:val="24"/>
        </w:rPr>
        <w:t>瓦</w:t>
      </w:r>
      <w:proofErr w:type="gramEnd"/>
      <w:r w:rsidR="0039661A">
        <w:rPr>
          <w:rFonts w:ascii="宋体" w:hAnsi="宋体" w:hint="eastAsia"/>
          <w:sz w:val="24"/>
        </w:rPr>
        <w:t>行业</w:t>
      </w:r>
      <w:r w:rsidRPr="00C677A3">
        <w:rPr>
          <w:rFonts w:ascii="宋体" w:hAnsi="宋体"/>
          <w:sz w:val="24"/>
        </w:rPr>
        <w:t>环保</w:t>
      </w:r>
      <w:r w:rsidR="0039661A">
        <w:rPr>
          <w:rFonts w:ascii="宋体" w:hAnsi="宋体" w:hint="eastAsia"/>
          <w:sz w:val="24"/>
        </w:rPr>
        <w:t>工作</w:t>
      </w:r>
      <w:r w:rsidRPr="00C677A3">
        <w:rPr>
          <w:rFonts w:ascii="宋体" w:hAnsi="宋体"/>
          <w:sz w:val="24"/>
        </w:rPr>
        <w:t>现状，进行全面系统研究的基础上，完成了本标准征求意见稿的撰写。该标准给出了</w:t>
      </w:r>
      <w:r w:rsidR="0039661A">
        <w:rPr>
          <w:rFonts w:ascii="宋体" w:hAnsi="宋体"/>
          <w:sz w:val="24"/>
        </w:rPr>
        <w:t>薄膜发电</w:t>
      </w:r>
      <w:r w:rsidR="0092412E">
        <w:rPr>
          <w:rFonts w:ascii="宋体" w:hAnsi="宋体"/>
          <w:sz w:val="24"/>
        </w:rPr>
        <w:t>瓦</w:t>
      </w:r>
      <w:r w:rsidR="0039661A">
        <w:rPr>
          <w:rFonts w:ascii="宋体" w:hAnsi="宋体" w:hint="eastAsia"/>
          <w:sz w:val="24"/>
        </w:rPr>
        <w:t>绿色设计产品评价</w:t>
      </w:r>
      <w:r w:rsidRPr="00C677A3">
        <w:rPr>
          <w:rFonts w:ascii="宋体" w:hAnsi="宋体"/>
          <w:sz w:val="24"/>
        </w:rPr>
        <w:t>的基本要求、评价指标体系框架、生命周期评价要求、评价方法。具体编制过程如下：</w:t>
      </w:r>
    </w:p>
    <w:p w14:paraId="3A0A0887" w14:textId="66B9A14A" w:rsidR="003E01E7" w:rsidRDefault="00536B3F" w:rsidP="00C677A3">
      <w:pPr>
        <w:spacing w:line="500" w:lineRule="exact"/>
        <w:ind w:firstLineChars="200" w:firstLine="480"/>
        <w:rPr>
          <w:rFonts w:ascii="宋体" w:hAnsi="宋体"/>
          <w:sz w:val="24"/>
        </w:rPr>
      </w:pPr>
      <w:r w:rsidRPr="00536B3F">
        <w:rPr>
          <w:rFonts w:ascii="宋体" w:hAnsi="宋体" w:hint="eastAsia"/>
          <w:sz w:val="24"/>
        </w:rPr>
        <w:t>2019年2月18日中国建筑材料联合会</w:t>
      </w:r>
      <w:r>
        <w:rPr>
          <w:rFonts w:ascii="宋体" w:hAnsi="宋体" w:hint="eastAsia"/>
          <w:sz w:val="24"/>
        </w:rPr>
        <w:t>下发</w:t>
      </w:r>
      <w:r w:rsidRPr="00536B3F">
        <w:rPr>
          <w:rFonts w:ascii="宋体" w:hAnsi="宋体" w:hint="eastAsia"/>
          <w:sz w:val="24"/>
        </w:rPr>
        <w:t>《关于下达2019年第一批协会标准制定计划的通知》</w:t>
      </w:r>
      <w:r>
        <w:rPr>
          <w:rFonts w:ascii="宋体" w:hAnsi="宋体" w:hint="eastAsia"/>
          <w:sz w:val="24"/>
        </w:rPr>
        <w:t>（</w:t>
      </w:r>
      <w:r w:rsidRPr="00536B3F">
        <w:rPr>
          <w:rFonts w:ascii="宋体" w:hAnsi="宋体" w:hint="eastAsia"/>
          <w:sz w:val="24"/>
        </w:rPr>
        <w:t>中建材</w:t>
      </w:r>
      <w:proofErr w:type="gramStart"/>
      <w:r w:rsidRPr="00536B3F">
        <w:rPr>
          <w:rFonts w:ascii="宋体" w:hAnsi="宋体" w:hint="eastAsia"/>
          <w:sz w:val="24"/>
        </w:rPr>
        <w:t>联标发</w:t>
      </w:r>
      <w:proofErr w:type="gramEnd"/>
      <w:r w:rsidRPr="00536B3F">
        <w:rPr>
          <w:rFonts w:ascii="宋体" w:hAnsi="宋体" w:hint="eastAsia"/>
          <w:sz w:val="24"/>
        </w:rPr>
        <w:t>[2019]21号</w:t>
      </w:r>
      <w:r>
        <w:rPr>
          <w:rFonts w:ascii="宋体" w:hAnsi="宋体" w:hint="eastAsia"/>
          <w:sz w:val="24"/>
        </w:rPr>
        <w:t>），《绿色设计产品评价技术规范 薄膜太阳能发电瓦》作为协会标准立项，编号为</w:t>
      </w:r>
      <w:r w:rsidRPr="00536B3F">
        <w:rPr>
          <w:rFonts w:ascii="宋体" w:hAnsi="宋体"/>
          <w:sz w:val="24"/>
        </w:rPr>
        <w:t>2019-25-xbjh</w:t>
      </w:r>
      <w:r>
        <w:rPr>
          <w:rFonts w:ascii="宋体" w:hAnsi="宋体" w:hint="eastAsia"/>
          <w:sz w:val="24"/>
        </w:rPr>
        <w:t>。</w:t>
      </w:r>
    </w:p>
    <w:p w14:paraId="25C18BFA" w14:textId="7A6D870B" w:rsidR="00B40004" w:rsidRPr="00C677A3" w:rsidRDefault="00B40004" w:rsidP="00C677A3">
      <w:pPr>
        <w:spacing w:line="500" w:lineRule="exact"/>
        <w:ind w:firstLineChars="200" w:firstLine="480"/>
        <w:rPr>
          <w:rFonts w:ascii="宋体" w:hAnsi="宋体"/>
          <w:sz w:val="24"/>
        </w:rPr>
      </w:pPr>
      <w:r>
        <w:rPr>
          <w:rFonts w:ascii="宋体" w:hAnsi="宋体" w:hint="eastAsia"/>
          <w:sz w:val="24"/>
        </w:rPr>
        <w:t>2019年6月至9月，汉能集团组织内部力量对</w:t>
      </w:r>
      <w:r w:rsidR="00D84D24">
        <w:rPr>
          <w:rFonts w:ascii="宋体" w:hAnsi="宋体" w:hint="eastAsia"/>
          <w:sz w:val="24"/>
        </w:rPr>
        <w:t>薄膜太阳能发电</w:t>
      </w:r>
      <w:proofErr w:type="gramStart"/>
      <w:r w:rsidR="00D84D24">
        <w:rPr>
          <w:rFonts w:ascii="宋体" w:hAnsi="宋体" w:hint="eastAsia"/>
          <w:sz w:val="24"/>
        </w:rPr>
        <w:t>瓦产品</w:t>
      </w:r>
      <w:proofErr w:type="gramEnd"/>
      <w:r w:rsidR="00D84D24">
        <w:rPr>
          <w:rFonts w:ascii="宋体" w:hAnsi="宋体" w:hint="eastAsia"/>
          <w:sz w:val="24"/>
        </w:rPr>
        <w:t>有关</w:t>
      </w:r>
      <w:r>
        <w:rPr>
          <w:rFonts w:ascii="宋体" w:hAnsi="宋体" w:hint="eastAsia"/>
          <w:sz w:val="24"/>
        </w:rPr>
        <w:t>的原材料、生产</w:t>
      </w:r>
      <w:r w:rsidR="00D84D24">
        <w:rPr>
          <w:rFonts w:ascii="宋体" w:hAnsi="宋体" w:hint="eastAsia"/>
          <w:sz w:val="24"/>
        </w:rPr>
        <w:t>工艺</w:t>
      </w:r>
      <w:r>
        <w:rPr>
          <w:rFonts w:ascii="宋体" w:hAnsi="宋体" w:hint="eastAsia"/>
          <w:sz w:val="24"/>
        </w:rPr>
        <w:t>、</w:t>
      </w:r>
      <w:r w:rsidR="00D84D24">
        <w:rPr>
          <w:rFonts w:ascii="宋体" w:hAnsi="宋体" w:hint="eastAsia"/>
          <w:sz w:val="24"/>
        </w:rPr>
        <w:t>产线、以及</w:t>
      </w:r>
      <w:r>
        <w:rPr>
          <w:rFonts w:ascii="宋体" w:hAnsi="宋体" w:hint="eastAsia"/>
          <w:sz w:val="24"/>
        </w:rPr>
        <w:t>使用</w:t>
      </w:r>
      <w:r w:rsidR="00D84D24">
        <w:rPr>
          <w:rFonts w:ascii="宋体" w:hAnsi="宋体" w:hint="eastAsia"/>
          <w:sz w:val="24"/>
        </w:rPr>
        <w:t>环节</w:t>
      </w:r>
      <w:r>
        <w:rPr>
          <w:rFonts w:ascii="宋体" w:hAnsi="宋体" w:hint="eastAsia"/>
          <w:sz w:val="24"/>
        </w:rPr>
        <w:t>进行调研，形成了基础性材料。</w:t>
      </w:r>
    </w:p>
    <w:p w14:paraId="3FB76314" w14:textId="16812207" w:rsidR="00A15D7A" w:rsidRPr="001D62BC" w:rsidRDefault="004744F6" w:rsidP="00A15D7A">
      <w:pPr>
        <w:spacing w:line="500" w:lineRule="exact"/>
        <w:ind w:firstLineChars="200" w:firstLine="480"/>
        <w:rPr>
          <w:rFonts w:ascii="宋体" w:hAnsi="宋体"/>
          <w:sz w:val="24"/>
        </w:rPr>
      </w:pPr>
      <w:bookmarkStart w:id="10" w:name="_Toc36132044"/>
      <w:bookmarkStart w:id="11" w:name="_Toc222553790"/>
      <w:bookmarkStart w:id="12" w:name="_Toc242585748"/>
      <w:bookmarkStart w:id="13" w:name="_Toc251577422"/>
      <w:r w:rsidRPr="001D62BC">
        <w:rPr>
          <w:rFonts w:ascii="宋体" w:hAnsi="宋体" w:hint="eastAsia"/>
          <w:sz w:val="24"/>
        </w:rPr>
        <w:t>20</w:t>
      </w:r>
      <w:r w:rsidR="00C34D2B">
        <w:rPr>
          <w:rFonts w:ascii="宋体" w:hAnsi="宋体" w:hint="eastAsia"/>
          <w:sz w:val="24"/>
        </w:rPr>
        <w:t>20</w:t>
      </w:r>
      <w:r w:rsidR="00A15D7A" w:rsidRPr="001D62BC">
        <w:rPr>
          <w:rFonts w:ascii="宋体" w:hAnsi="宋体" w:hint="eastAsia"/>
          <w:sz w:val="24"/>
        </w:rPr>
        <w:t>年</w:t>
      </w:r>
      <w:r w:rsidR="001D62BC" w:rsidRPr="001D62BC">
        <w:rPr>
          <w:rFonts w:ascii="宋体" w:hAnsi="宋体" w:hint="eastAsia"/>
          <w:sz w:val="24"/>
        </w:rPr>
        <w:t>2</w:t>
      </w:r>
      <w:r w:rsidR="00A15D7A" w:rsidRPr="001D62BC">
        <w:rPr>
          <w:rFonts w:ascii="宋体" w:hAnsi="宋体" w:hint="eastAsia"/>
          <w:sz w:val="24"/>
        </w:rPr>
        <w:t>月</w:t>
      </w:r>
      <w:r w:rsidR="001D62BC" w:rsidRPr="001D62BC">
        <w:rPr>
          <w:rFonts w:ascii="宋体" w:hAnsi="宋体" w:hint="eastAsia"/>
          <w:sz w:val="24"/>
        </w:rPr>
        <w:t>6月</w:t>
      </w:r>
      <w:r w:rsidRPr="001D62BC">
        <w:rPr>
          <w:rFonts w:ascii="宋体" w:hAnsi="宋体" w:hint="eastAsia"/>
          <w:sz w:val="24"/>
        </w:rPr>
        <w:t>，</w:t>
      </w:r>
      <w:r w:rsidR="0052794F" w:rsidRPr="001D62BC">
        <w:rPr>
          <w:rFonts w:ascii="宋体" w:hAnsi="宋体" w:hint="eastAsia"/>
          <w:sz w:val="24"/>
        </w:rPr>
        <w:t>中国建筑材料工业</w:t>
      </w:r>
      <w:r w:rsidRPr="001D62BC">
        <w:rPr>
          <w:rFonts w:ascii="宋体" w:hAnsi="宋体" w:hint="eastAsia"/>
          <w:sz w:val="24"/>
        </w:rPr>
        <w:t>规划院</w:t>
      </w:r>
      <w:r w:rsidR="0052794F" w:rsidRPr="001D62BC">
        <w:rPr>
          <w:rFonts w:ascii="宋体" w:hAnsi="宋体" w:hint="eastAsia"/>
          <w:sz w:val="24"/>
        </w:rPr>
        <w:t>组织编制组研究标准编制技术路线，组织以资料调研为主的初步调研工作，为使标准具备广泛性、科学性、实用性，</w:t>
      </w:r>
      <w:r w:rsidR="00A15D7A" w:rsidRPr="001D62BC">
        <w:rPr>
          <w:rFonts w:ascii="宋体" w:hAnsi="宋体" w:hint="eastAsia"/>
          <w:sz w:val="24"/>
        </w:rPr>
        <w:t>多方联系现有国内薄膜企业，以电话邮件等形式充分沟通，搜集并分析有关产品与生产数据，</w:t>
      </w:r>
      <w:r w:rsidR="001D62BC" w:rsidRPr="001D62BC">
        <w:rPr>
          <w:rFonts w:ascii="宋体" w:hAnsi="宋体" w:hint="eastAsia"/>
          <w:sz w:val="24"/>
        </w:rPr>
        <w:t>通过整理分析调研材料，进一步补充完善了</w:t>
      </w:r>
      <w:r w:rsidR="00A15D7A" w:rsidRPr="001D62BC">
        <w:rPr>
          <w:rFonts w:ascii="宋体" w:hAnsi="宋体" w:hint="eastAsia"/>
          <w:sz w:val="24"/>
        </w:rPr>
        <w:t>标准初稿</w:t>
      </w:r>
      <w:r w:rsidR="0052794F" w:rsidRPr="001D62BC">
        <w:rPr>
          <w:rFonts w:ascii="宋体" w:hAnsi="宋体" w:hint="eastAsia"/>
          <w:sz w:val="24"/>
        </w:rPr>
        <w:t>。</w:t>
      </w:r>
    </w:p>
    <w:p w14:paraId="472E9118" w14:textId="56E2B82A" w:rsidR="004160CF" w:rsidRPr="00C677A3" w:rsidRDefault="004160CF" w:rsidP="00C677A3">
      <w:pPr>
        <w:spacing w:line="500" w:lineRule="exact"/>
        <w:ind w:firstLineChars="200" w:firstLine="480"/>
        <w:rPr>
          <w:rFonts w:ascii="宋体" w:hAnsi="宋体"/>
          <w:sz w:val="24"/>
        </w:rPr>
      </w:pPr>
      <w:r w:rsidRPr="001D62BC">
        <w:rPr>
          <w:rFonts w:ascii="宋体" w:hAnsi="宋体" w:hint="eastAsia"/>
          <w:sz w:val="24"/>
        </w:rPr>
        <w:t>2020年</w:t>
      </w:r>
      <w:r w:rsidR="00A15D7A" w:rsidRPr="001D62BC">
        <w:rPr>
          <w:rFonts w:ascii="宋体" w:hAnsi="宋体" w:hint="eastAsia"/>
          <w:sz w:val="24"/>
        </w:rPr>
        <w:t>8</w:t>
      </w:r>
      <w:r w:rsidRPr="001D62BC">
        <w:rPr>
          <w:rFonts w:ascii="宋体" w:hAnsi="宋体" w:hint="eastAsia"/>
          <w:sz w:val="24"/>
        </w:rPr>
        <w:t>月</w:t>
      </w:r>
      <w:r w:rsidR="00A15D7A" w:rsidRPr="001D62BC">
        <w:rPr>
          <w:rFonts w:ascii="宋体" w:hAnsi="宋体" w:hint="eastAsia"/>
          <w:sz w:val="24"/>
        </w:rPr>
        <w:t>13日</w:t>
      </w:r>
      <w:r w:rsidRPr="001D62BC">
        <w:rPr>
          <w:rFonts w:ascii="宋体" w:hAnsi="宋体" w:hint="eastAsia"/>
          <w:sz w:val="24"/>
        </w:rPr>
        <w:t>，</w:t>
      </w:r>
      <w:r w:rsidR="00A15D7A" w:rsidRPr="001D62BC">
        <w:rPr>
          <w:rFonts w:ascii="宋体" w:hAnsi="宋体" w:hint="eastAsia"/>
          <w:sz w:val="24"/>
        </w:rPr>
        <w:t>中国建筑材料规划研究院组织以</w:t>
      </w:r>
      <w:r w:rsidR="001D62BC" w:rsidRPr="001D62BC">
        <w:rPr>
          <w:rFonts w:ascii="宋体" w:hAnsi="宋体" w:hint="eastAsia"/>
          <w:sz w:val="24"/>
        </w:rPr>
        <w:t>网络</w:t>
      </w:r>
      <w:r w:rsidR="00A15D7A" w:rsidRPr="001D62BC">
        <w:rPr>
          <w:rFonts w:ascii="宋体" w:hAnsi="宋体" w:hint="eastAsia"/>
          <w:sz w:val="24"/>
        </w:rPr>
        <w:t>会议形式召开标准编制工作讨论会，</w:t>
      </w:r>
      <w:r w:rsidR="001D62BC" w:rsidRPr="001D62BC">
        <w:rPr>
          <w:rFonts w:ascii="宋体" w:hAnsi="宋体" w:hint="eastAsia"/>
          <w:sz w:val="24"/>
        </w:rPr>
        <w:t>针对标准框架、评价指标及生命周期关键问题进行充分研讨与</w:t>
      </w:r>
      <w:r w:rsidR="00A15D7A" w:rsidRPr="001D62BC">
        <w:rPr>
          <w:rFonts w:ascii="宋体" w:hAnsi="宋体" w:hint="eastAsia"/>
          <w:sz w:val="24"/>
        </w:rPr>
        <w:t>确定标准技术内容；</w:t>
      </w:r>
      <w:r w:rsidR="001D62BC" w:rsidRPr="001D62BC">
        <w:rPr>
          <w:rFonts w:ascii="宋体" w:hAnsi="宋体" w:hint="eastAsia"/>
          <w:sz w:val="24"/>
        </w:rPr>
        <w:t>会后形成《绿色设计产品评价技术规范 薄膜太阳能发电</w:t>
      </w:r>
      <w:r w:rsidR="0092412E">
        <w:rPr>
          <w:rFonts w:ascii="宋体" w:hAnsi="宋体" w:hint="eastAsia"/>
          <w:sz w:val="24"/>
        </w:rPr>
        <w:t>瓦</w:t>
      </w:r>
      <w:r w:rsidR="001D62BC" w:rsidRPr="001D62BC">
        <w:rPr>
          <w:rFonts w:ascii="宋体" w:hAnsi="宋体" w:hint="eastAsia"/>
          <w:sz w:val="24"/>
        </w:rPr>
        <w:t>》征求意见稿，于</w:t>
      </w:r>
      <w:r w:rsidR="001D62BC" w:rsidRPr="0092412E">
        <w:rPr>
          <w:rFonts w:ascii="宋体" w:hAnsi="宋体" w:hint="eastAsia"/>
          <w:sz w:val="24"/>
          <w:highlight w:val="yellow"/>
        </w:rPr>
        <w:t>2020年</w:t>
      </w:r>
      <w:r w:rsidR="00C1333D">
        <w:rPr>
          <w:rFonts w:ascii="宋体" w:hAnsi="宋体" w:hint="eastAsia"/>
          <w:sz w:val="24"/>
          <w:highlight w:val="yellow"/>
        </w:rPr>
        <w:t>10</w:t>
      </w:r>
      <w:r w:rsidR="001D62BC" w:rsidRPr="0092412E">
        <w:rPr>
          <w:rFonts w:ascii="宋体" w:hAnsi="宋体" w:hint="eastAsia"/>
          <w:sz w:val="24"/>
          <w:highlight w:val="yellow"/>
        </w:rPr>
        <w:t>月</w:t>
      </w:r>
      <w:r w:rsidR="00FB316F" w:rsidRPr="0092412E">
        <w:rPr>
          <w:rFonts w:ascii="宋体" w:hAnsi="宋体" w:hint="eastAsia"/>
          <w:sz w:val="24"/>
          <w:highlight w:val="yellow"/>
        </w:rPr>
        <w:t>20</w:t>
      </w:r>
      <w:r w:rsidR="001D62BC" w:rsidRPr="0092412E">
        <w:rPr>
          <w:rFonts w:ascii="宋体" w:hAnsi="宋体" w:hint="eastAsia"/>
          <w:sz w:val="24"/>
          <w:highlight w:val="yellow"/>
        </w:rPr>
        <w:t>日</w:t>
      </w:r>
      <w:r w:rsidR="001D62BC" w:rsidRPr="001D62BC">
        <w:rPr>
          <w:rFonts w:ascii="宋体" w:hAnsi="宋体" w:hint="eastAsia"/>
          <w:sz w:val="24"/>
        </w:rPr>
        <w:t>，</w:t>
      </w:r>
      <w:r w:rsidR="00256548">
        <w:rPr>
          <w:rFonts w:ascii="宋体" w:hAnsi="宋体" w:hint="eastAsia"/>
          <w:sz w:val="24"/>
        </w:rPr>
        <w:t>在</w:t>
      </w:r>
      <w:r w:rsidR="007B1275">
        <w:rPr>
          <w:rFonts w:ascii="宋体" w:hAnsi="宋体" w:hint="eastAsia"/>
          <w:sz w:val="24"/>
        </w:rPr>
        <w:t>中国建筑材料联合会</w:t>
      </w:r>
      <w:r w:rsidR="001D62BC" w:rsidRPr="001D62BC">
        <w:rPr>
          <w:rFonts w:ascii="宋体" w:hAnsi="宋体" w:hint="eastAsia"/>
          <w:sz w:val="24"/>
        </w:rPr>
        <w:t>网站，挂网公开征求意见。</w:t>
      </w:r>
    </w:p>
    <w:p w14:paraId="13E50105" w14:textId="77777777" w:rsidR="009B1A23" w:rsidRPr="00C677A3" w:rsidRDefault="006572C6" w:rsidP="00C677A3">
      <w:pPr>
        <w:pStyle w:val="11"/>
        <w:spacing w:before="156" w:after="156" w:line="500" w:lineRule="exact"/>
        <w:rPr>
          <w:szCs w:val="24"/>
        </w:rPr>
      </w:pPr>
      <w:r w:rsidRPr="00C677A3">
        <w:rPr>
          <w:szCs w:val="24"/>
        </w:rPr>
        <w:t>三、编制原则及标准的主要技术内容说明</w:t>
      </w:r>
      <w:bookmarkEnd w:id="10"/>
      <w:r w:rsidRPr="00C677A3">
        <w:rPr>
          <w:szCs w:val="24"/>
        </w:rPr>
        <w:t xml:space="preserve"> </w:t>
      </w:r>
    </w:p>
    <w:p w14:paraId="5364CAE5" w14:textId="77777777" w:rsidR="009B1A23" w:rsidRPr="00C677A3" w:rsidRDefault="006572C6" w:rsidP="00C677A3">
      <w:pPr>
        <w:pStyle w:val="21"/>
        <w:spacing w:before="156" w:after="156" w:line="500" w:lineRule="exact"/>
        <w:rPr>
          <w:rFonts w:ascii="Times New Roman" w:hAnsi="Times New Roman" w:cs="Times New Roman"/>
          <w:sz w:val="24"/>
          <w:szCs w:val="24"/>
        </w:rPr>
      </w:pPr>
      <w:bookmarkStart w:id="14" w:name="_Toc36132045"/>
      <w:r w:rsidRPr="00C677A3">
        <w:rPr>
          <w:rFonts w:ascii="Times New Roman" w:hAnsi="Times New Roman" w:cs="Times New Roman"/>
          <w:sz w:val="24"/>
          <w:szCs w:val="24"/>
        </w:rPr>
        <w:t>3.1</w:t>
      </w:r>
      <w:r w:rsidRPr="00C677A3">
        <w:rPr>
          <w:rFonts w:ascii="Times New Roman" w:hAnsi="Times New Roman" w:cs="Times New Roman"/>
          <w:sz w:val="24"/>
          <w:szCs w:val="24"/>
        </w:rPr>
        <w:t>本标准的编制原则</w:t>
      </w:r>
      <w:bookmarkEnd w:id="14"/>
    </w:p>
    <w:p w14:paraId="0ADB6AC3" w14:textId="52C0172C" w:rsidR="004C4C85" w:rsidRPr="00C677A3" w:rsidRDefault="006572C6" w:rsidP="00C677A3">
      <w:pPr>
        <w:spacing w:line="500" w:lineRule="exact"/>
        <w:ind w:firstLineChars="200" w:firstLine="480"/>
        <w:rPr>
          <w:sz w:val="24"/>
        </w:rPr>
      </w:pPr>
      <w:r w:rsidRPr="00C677A3">
        <w:rPr>
          <w:sz w:val="24"/>
        </w:rPr>
        <w:t>遵循标准编制先进性、科学性、一致性和可行性的原则。在编制过程中，以</w:t>
      </w:r>
      <w:r w:rsidR="003D7E41" w:rsidRPr="00C677A3">
        <w:rPr>
          <w:rFonts w:hint="eastAsia"/>
          <w:sz w:val="24"/>
        </w:rPr>
        <w:t>GB</w:t>
      </w:r>
      <w:r w:rsidR="003D7E41" w:rsidRPr="00C677A3">
        <w:rPr>
          <w:sz w:val="24"/>
        </w:rPr>
        <w:t>/</w:t>
      </w:r>
      <w:r w:rsidR="003D7E41" w:rsidRPr="00C677A3">
        <w:rPr>
          <w:rFonts w:hint="eastAsia"/>
          <w:sz w:val="24"/>
        </w:rPr>
        <w:t>T</w:t>
      </w:r>
      <w:r w:rsidR="00C10162" w:rsidRPr="00C677A3">
        <w:rPr>
          <w:sz w:val="24"/>
        </w:rPr>
        <w:t xml:space="preserve"> </w:t>
      </w:r>
      <w:r w:rsidR="003D7E41" w:rsidRPr="00C677A3">
        <w:rPr>
          <w:sz w:val="24"/>
        </w:rPr>
        <w:t>32161-2015</w:t>
      </w:r>
      <w:r w:rsidR="00C10162" w:rsidRPr="00C677A3">
        <w:rPr>
          <w:sz w:val="24"/>
        </w:rPr>
        <w:t xml:space="preserve"> </w:t>
      </w:r>
      <w:r w:rsidR="003D7E41" w:rsidRPr="00C677A3">
        <w:rPr>
          <w:rFonts w:hint="eastAsia"/>
          <w:sz w:val="24"/>
        </w:rPr>
        <w:t>《生态设计产品评价通则》</w:t>
      </w:r>
      <w:r w:rsidRPr="00C677A3">
        <w:rPr>
          <w:sz w:val="24"/>
        </w:rPr>
        <w:t>为依据，以</w:t>
      </w:r>
      <w:r w:rsidR="00C10162" w:rsidRPr="00C677A3">
        <w:rPr>
          <w:rFonts w:hint="eastAsia"/>
          <w:sz w:val="24"/>
        </w:rPr>
        <w:t>GB</w:t>
      </w:r>
      <w:r w:rsidR="00C10162" w:rsidRPr="00C677A3">
        <w:rPr>
          <w:sz w:val="24"/>
        </w:rPr>
        <w:t>/</w:t>
      </w:r>
      <w:r w:rsidR="00C10162" w:rsidRPr="00C677A3">
        <w:rPr>
          <w:rFonts w:hint="eastAsia"/>
          <w:sz w:val="24"/>
        </w:rPr>
        <w:t>T</w:t>
      </w:r>
      <w:r w:rsidR="00C10162" w:rsidRPr="00C677A3">
        <w:rPr>
          <w:sz w:val="24"/>
        </w:rPr>
        <w:t xml:space="preserve"> 1.1-2020</w:t>
      </w:r>
      <w:r w:rsidR="00C10162" w:rsidRPr="00C677A3">
        <w:rPr>
          <w:rFonts w:hint="eastAsia"/>
          <w:sz w:val="24"/>
        </w:rPr>
        <w:t>《标准化工作导则</w:t>
      </w:r>
      <w:r w:rsidR="00C10162" w:rsidRPr="00C677A3">
        <w:rPr>
          <w:rFonts w:hint="eastAsia"/>
          <w:sz w:val="24"/>
        </w:rPr>
        <w:t xml:space="preserve"> </w:t>
      </w:r>
      <w:r w:rsidR="00C10162" w:rsidRPr="00C677A3">
        <w:rPr>
          <w:rFonts w:hint="eastAsia"/>
          <w:sz w:val="24"/>
        </w:rPr>
        <w:t>第</w:t>
      </w:r>
      <w:r w:rsidR="00C10162" w:rsidRPr="00C677A3">
        <w:rPr>
          <w:rFonts w:hint="eastAsia"/>
          <w:sz w:val="24"/>
        </w:rPr>
        <w:t>1</w:t>
      </w:r>
      <w:r w:rsidR="00C10162" w:rsidRPr="00C677A3">
        <w:rPr>
          <w:rFonts w:hint="eastAsia"/>
          <w:sz w:val="24"/>
        </w:rPr>
        <w:t>部分：标准化文件的结构和起草规则》</w:t>
      </w:r>
      <w:r w:rsidRPr="00C677A3">
        <w:rPr>
          <w:sz w:val="24"/>
        </w:rPr>
        <w:t>为指导，</w:t>
      </w:r>
      <w:r w:rsidR="00C10162" w:rsidRPr="00C677A3">
        <w:rPr>
          <w:rFonts w:hint="eastAsia"/>
          <w:sz w:val="24"/>
        </w:rPr>
        <w:t>在符合国家现行法律、法规以及</w:t>
      </w:r>
      <w:r w:rsidR="007838C6">
        <w:rPr>
          <w:rFonts w:hint="eastAsia"/>
          <w:sz w:val="24"/>
        </w:rPr>
        <w:lastRenderedPageBreak/>
        <w:t>光伏与砖</w:t>
      </w:r>
      <w:r w:rsidR="0092412E">
        <w:rPr>
          <w:rFonts w:hint="eastAsia"/>
          <w:sz w:val="24"/>
        </w:rPr>
        <w:t>瓦</w:t>
      </w:r>
      <w:r w:rsidR="00C10162" w:rsidRPr="00C677A3">
        <w:rPr>
          <w:rFonts w:hint="eastAsia"/>
          <w:sz w:val="24"/>
        </w:rPr>
        <w:t>行业政策要求的前提下</w:t>
      </w:r>
      <w:r w:rsidR="0097119A" w:rsidRPr="00C677A3">
        <w:rPr>
          <w:rFonts w:hint="eastAsia"/>
          <w:sz w:val="24"/>
        </w:rPr>
        <w:t>，结合《绿色制造工程实施指南（</w:t>
      </w:r>
      <w:r w:rsidR="0097119A" w:rsidRPr="00C677A3">
        <w:rPr>
          <w:rFonts w:hint="eastAsia"/>
          <w:sz w:val="24"/>
        </w:rPr>
        <w:t>2016-2020</w:t>
      </w:r>
      <w:r w:rsidR="0097119A" w:rsidRPr="00C677A3">
        <w:rPr>
          <w:rFonts w:hint="eastAsia"/>
          <w:sz w:val="24"/>
        </w:rPr>
        <w:t>年）》、《工业绿色发展规划（</w:t>
      </w:r>
      <w:r w:rsidR="0097119A" w:rsidRPr="00C677A3">
        <w:rPr>
          <w:rFonts w:hint="eastAsia"/>
          <w:sz w:val="24"/>
        </w:rPr>
        <w:t>2016-2020</w:t>
      </w:r>
      <w:r w:rsidR="0097119A" w:rsidRPr="00C677A3">
        <w:rPr>
          <w:rFonts w:hint="eastAsia"/>
          <w:sz w:val="24"/>
        </w:rPr>
        <w:t>年）》、《</w:t>
      </w:r>
      <w:r w:rsidR="005A1F83" w:rsidRPr="00C677A3">
        <w:rPr>
          <w:rFonts w:hint="eastAsia"/>
          <w:sz w:val="24"/>
        </w:rPr>
        <w:t>原材料工业质量提升三年行动方案（</w:t>
      </w:r>
      <w:r w:rsidR="005A1F83" w:rsidRPr="00C677A3">
        <w:rPr>
          <w:rFonts w:hint="eastAsia"/>
          <w:sz w:val="24"/>
        </w:rPr>
        <w:t>2018-2020</w:t>
      </w:r>
      <w:r w:rsidR="005A1F83" w:rsidRPr="00C677A3">
        <w:rPr>
          <w:rFonts w:hint="eastAsia"/>
          <w:sz w:val="24"/>
        </w:rPr>
        <w:t>年）</w:t>
      </w:r>
      <w:r w:rsidR="0097119A" w:rsidRPr="00C677A3">
        <w:rPr>
          <w:rFonts w:hint="eastAsia"/>
          <w:sz w:val="24"/>
        </w:rPr>
        <w:t>》</w:t>
      </w:r>
      <w:r w:rsidR="005A1F83" w:rsidRPr="00C677A3">
        <w:rPr>
          <w:rFonts w:hint="eastAsia"/>
          <w:sz w:val="24"/>
        </w:rPr>
        <w:t>等政策制定的相关目标，</w:t>
      </w:r>
      <w:r w:rsidRPr="00C677A3">
        <w:rPr>
          <w:sz w:val="24"/>
        </w:rPr>
        <w:t>参</w:t>
      </w:r>
      <w:r w:rsidR="005A1F83" w:rsidRPr="00C677A3">
        <w:rPr>
          <w:rFonts w:hint="eastAsia"/>
          <w:sz w:val="24"/>
        </w:rPr>
        <w:t>考</w:t>
      </w:r>
      <w:r w:rsidRPr="00C677A3">
        <w:rPr>
          <w:sz w:val="24"/>
        </w:rPr>
        <w:t>国内外相关标准，广泛调研国内相关行业企业实际生产情况，综合考虑</w:t>
      </w:r>
      <w:r w:rsidR="0039661A">
        <w:rPr>
          <w:rFonts w:hint="eastAsia"/>
          <w:sz w:val="24"/>
        </w:rPr>
        <w:t>薄膜发电</w:t>
      </w:r>
      <w:proofErr w:type="gramStart"/>
      <w:r w:rsidR="0092412E">
        <w:rPr>
          <w:rFonts w:hint="eastAsia"/>
          <w:sz w:val="24"/>
        </w:rPr>
        <w:t>瓦</w:t>
      </w:r>
      <w:r w:rsidRPr="00C677A3">
        <w:rPr>
          <w:rFonts w:hint="eastAsia"/>
          <w:sz w:val="24"/>
        </w:rPr>
        <w:t>产品</w:t>
      </w:r>
      <w:proofErr w:type="gramEnd"/>
      <w:r w:rsidRPr="00C677A3">
        <w:rPr>
          <w:sz w:val="24"/>
        </w:rPr>
        <w:t>行业当前水平与发展趋势，</w:t>
      </w:r>
      <w:r w:rsidR="00C10162" w:rsidRPr="00C677A3">
        <w:rPr>
          <w:rFonts w:hint="eastAsia"/>
          <w:sz w:val="24"/>
        </w:rPr>
        <w:t>从产品生命周期的角度，对</w:t>
      </w:r>
      <w:r w:rsidR="0039661A">
        <w:rPr>
          <w:rFonts w:hint="eastAsia"/>
          <w:sz w:val="24"/>
        </w:rPr>
        <w:t>薄膜发电</w:t>
      </w:r>
      <w:r w:rsidR="0092412E">
        <w:rPr>
          <w:rFonts w:hint="eastAsia"/>
          <w:sz w:val="24"/>
        </w:rPr>
        <w:t>瓦</w:t>
      </w:r>
      <w:r w:rsidR="00C10162" w:rsidRPr="00C677A3">
        <w:rPr>
          <w:rFonts w:hint="eastAsia"/>
          <w:sz w:val="24"/>
        </w:rPr>
        <w:t>绿色设计做出了详细的规定。</w:t>
      </w:r>
    </w:p>
    <w:p w14:paraId="4A2C1EE2" w14:textId="7FEE6B73" w:rsidR="004C4C85" w:rsidRPr="00C677A3" w:rsidRDefault="00C10162" w:rsidP="00C677A3">
      <w:pPr>
        <w:spacing w:line="500" w:lineRule="exact"/>
        <w:ind w:firstLineChars="200" w:firstLine="480"/>
        <w:rPr>
          <w:sz w:val="24"/>
        </w:rPr>
      </w:pPr>
      <w:r w:rsidRPr="00C677A3">
        <w:rPr>
          <w:rFonts w:hint="eastAsia"/>
          <w:sz w:val="24"/>
        </w:rPr>
        <w:t>依据生命周期评价方法，考虑到</w:t>
      </w:r>
      <w:r w:rsidR="0039661A">
        <w:rPr>
          <w:rFonts w:hint="eastAsia"/>
          <w:sz w:val="24"/>
        </w:rPr>
        <w:t>薄膜发电</w:t>
      </w:r>
      <w:proofErr w:type="gramStart"/>
      <w:r w:rsidR="0092412E">
        <w:rPr>
          <w:rFonts w:hint="eastAsia"/>
          <w:sz w:val="24"/>
        </w:rPr>
        <w:t>瓦</w:t>
      </w:r>
      <w:r w:rsidRPr="00C677A3">
        <w:rPr>
          <w:rFonts w:hint="eastAsia"/>
          <w:sz w:val="24"/>
        </w:rPr>
        <w:t>产品</w:t>
      </w:r>
      <w:proofErr w:type="gramEnd"/>
      <w:r w:rsidRPr="00C677A3">
        <w:rPr>
          <w:rFonts w:hint="eastAsia"/>
          <w:sz w:val="24"/>
        </w:rPr>
        <w:t>的整个生命周期，从设计开发、原材料获取、生产、包装、运输、使用及废弃后回收处理等阶段，深入分析各阶段的资源消耗、生态环境、人体健康影响因素，选取不同阶段的典型指标构成评价指标体系。</w:t>
      </w:r>
    </w:p>
    <w:p w14:paraId="5CC8A83A" w14:textId="1E9B62DB" w:rsidR="009B1A23" w:rsidRPr="00C677A3" w:rsidRDefault="00C10162" w:rsidP="00C677A3">
      <w:pPr>
        <w:spacing w:line="500" w:lineRule="exact"/>
        <w:ind w:firstLineChars="200" w:firstLine="480"/>
        <w:rPr>
          <w:sz w:val="24"/>
        </w:rPr>
      </w:pPr>
      <w:r w:rsidRPr="00C677A3">
        <w:rPr>
          <w:rFonts w:hint="eastAsia"/>
          <w:sz w:val="24"/>
        </w:rPr>
        <w:t>本标准在满足评价指标体系要求的基础上，采用生命周期评价方法，开展生命周期清单分析，进行生命周期影响评价，将环境影响评价结果作为产品生态设计评价的重要参考依据，以体现标准的系统性、科学性和可操作性</w:t>
      </w:r>
      <w:r w:rsidR="006572C6" w:rsidRPr="00C677A3">
        <w:rPr>
          <w:sz w:val="24"/>
        </w:rPr>
        <w:t>。</w:t>
      </w:r>
    </w:p>
    <w:p w14:paraId="7E3A5676" w14:textId="77777777" w:rsidR="009B1A23" w:rsidRPr="00C677A3" w:rsidRDefault="006572C6" w:rsidP="00C677A3">
      <w:pPr>
        <w:pStyle w:val="21"/>
        <w:spacing w:before="156" w:after="156" w:line="500" w:lineRule="exact"/>
        <w:rPr>
          <w:rFonts w:ascii="Times New Roman" w:hAnsi="Times New Roman" w:cs="Times New Roman"/>
          <w:sz w:val="24"/>
          <w:szCs w:val="24"/>
        </w:rPr>
      </w:pPr>
      <w:bookmarkStart w:id="15" w:name="_Toc36132046"/>
      <w:r w:rsidRPr="00C677A3">
        <w:rPr>
          <w:rFonts w:ascii="Times New Roman" w:hAnsi="Times New Roman" w:cs="Times New Roman"/>
          <w:sz w:val="24"/>
          <w:szCs w:val="24"/>
        </w:rPr>
        <w:t>3.2</w:t>
      </w:r>
      <w:r w:rsidRPr="00C677A3">
        <w:rPr>
          <w:rFonts w:ascii="Times New Roman" w:hAnsi="Times New Roman" w:cs="Times New Roman"/>
          <w:sz w:val="24"/>
          <w:szCs w:val="24"/>
        </w:rPr>
        <w:t>标准的主要内容及说明</w:t>
      </w:r>
      <w:bookmarkEnd w:id="15"/>
      <w:r w:rsidRPr="00C677A3">
        <w:rPr>
          <w:rFonts w:ascii="Times New Roman" w:hAnsi="Times New Roman" w:cs="Times New Roman"/>
          <w:sz w:val="24"/>
          <w:szCs w:val="24"/>
        </w:rPr>
        <w:t xml:space="preserve"> </w:t>
      </w:r>
    </w:p>
    <w:p w14:paraId="1F13F65D" w14:textId="77777777" w:rsidR="009B1A23" w:rsidRPr="00C677A3" w:rsidRDefault="006572C6" w:rsidP="00C677A3">
      <w:pPr>
        <w:pStyle w:val="31"/>
        <w:spacing w:line="500" w:lineRule="exact"/>
        <w:rPr>
          <w:rFonts w:cs="Times New Roman"/>
          <w:sz w:val="24"/>
          <w:szCs w:val="24"/>
        </w:rPr>
      </w:pPr>
      <w:r w:rsidRPr="00C677A3">
        <w:rPr>
          <w:rFonts w:cs="Times New Roman"/>
          <w:sz w:val="24"/>
          <w:szCs w:val="24"/>
        </w:rPr>
        <w:t xml:space="preserve">3.2.1 </w:t>
      </w:r>
      <w:r w:rsidRPr="00C677A3">
        <w:rPr>
          <w:rFonts w:cs="Times New Roman"/>
          <w:sz w:val="24"/>
          <w:szCs w:val="24"/>
        </w:rPr>
        <w:t>范围</w:t>
      </w:r>
    </w:p>
    <w:p w14:paraId="05926C1A" w14:textId="3E20E0EE" w:rsidR="007838C6" w:rsidRPr="007838C6" w:rsidRDefault="007838C6" w:rsidP="007838C6">
      <w:pPr>
        <w:autoSpaceDE w:val="0"/>
        <w:autoSpaceDN w:val="0"/>
        <w:adjustRightInd w:val="0"/>
        <w:spacing w:line="500" w:lineRule="exact"/>
        <w:ind w:firstLineChars="200" w:firstLine="480"/>
        <w:jc w:val="left"/>
        <w:rPr>
          <w:sz w:val="24"/>
        </w:rPr>
      </w:pPr>
      <w:r w:rsidRPr="007838C6">
        <w:rPr>
          <w:rFonts w:hint="eastAsia"/>
          <w:sz w:val="24"/>
        </w:rPr>
        <w:t>本文件规定了薄膜发电</w:t>
      </w:r>
      <w:r w:rsidR="0092412E">
        <w:rPr>
          <w:rFonts w:hint="eastAsia"/>
          <w:sz w:val="24"/>
        </w:rPr>
        <w:t>瓦</w:t>
      </w:r>
      <w:r w:rsidRPr="007838C6">
        <w:rPr>
          <w:rFonts w:hint="eastAsia"/>
          <w:sz w:val="24"/>
        </w:rPr>
        <w:t>的术语和定义、</w:t>
      </w:r>
      <w:r>
        <w:rPr>
          <w:rFonts w:hint="eastAsia"/>
          <w:sz w:val="24"/>
        </w:rPr>
        <w:t>评价要求、生命周期评价方法与评价报告编制方法、评价方法</w:t>
      </w:r>
      <w:r w:rsidRPr="007838C6">
        <w:rPr>
          <w:rFonts w:hint="eastAsia"/>
          <w:sz w:val="24"/>
        </w:rPr>
        <w:t>。</w:t>
      </w:r>
    </w:p>
    <w:p w14:paraId="170C2453" w14:textId="2E45CCC0" w:rsidR="009B1A23" w:rsidRPr="00C677A3" w:rsidRDefault="007838C6" w:rsidP="007838C6">
      <w:pPr>
        <w:autoSpaceDE w:val="0"/>
        <w:autoSpaceDN w:val="0"/>
        <w:adjustRightInd w:val="0"/>
        <w:spacing w:line="500" w:lineRule="exact"/>
        <w:ind w:firstLineChars="200" w:firstLine="480"/>
        <w:jc w:val="left"/>
        <w:rPr>
          <w:sz w:val="24"/>
        </w:rPr>
      </w:pPr>
      <w:r w:rsidRPr="007838C6">
        <w:rPr>
          <w:rFonts w:hint="eastAsia"/>
          <w:sz w:val="24"/>
        </w:rPr>
        <w:t>本文件适用于建筑物屋面覆盖及装饰用的薄膜发电</w:t>
      </w:r>
      <w:r w:rsidR="0092412E">
        <w:rPr>
          <w:rFonts w:hint="eastAsia"/>
          <w:sz w:val="24"/>
        </w:rPr>
        <w:t>瓦</w:t>
      </w:r>
      <w:r w:rsidRPr="007838C6">
        <w:rPr>
          <w:rFonts w:hint="eastAsia"/>
          <w:sz w:val="24"/>
        </w:rPr>
        <w:t>的绿色设计产品评价，其他采用同等技术生产的</w:t>
      </w:r>
      <w:r w:rsidR="0092412E">
        <w:rPr>
          <w:rFonts w:hint="eastAsia"/>
          <w:sz w:val="24"/>
        </w:rPr>
        <w:t>瓦</w:t>
      </w:r>
      <w:r w:rsidRPr="007838C6">
        <w:rPr>
          <w:rFonts w:hint="eastAsia"/>
          <w:sz w:val="24"/>
        </w:rPr>
        <w:t>片可参考本文件。</w:t>
      </w:r>
    </w:p>
    <w:p w14:paraId="47DA2FFC" w14:textId="2630B3A7" w:rsidR="009B1A23" w:rsidRPr="00C677A3" w:rsidRDefault="006572C6" w:rsidP="00C677A3">
      <w:pPr>
        <w:pStyle w:val="31"/>
        <w:spacing w:line="500" w:lineRule="exact"/>
        <w:rPr>
          <w:rFonts w:cs="Times New Roman"/>
          <w:sz w:val="24"/>
          <w:szCs w:val="24"/>
        </w:rPr>
      </w:pPr>
      <w:bookmarkStart w:id="16" w:name="_Toc46485317"/>
      <w:r w:rsidRPr="00C677A3">
        <w:rPr>
          <w:rFonts w:cs="Times New Roman"/>
          <w:sz w:val="24"/>
          <w:szCs w:val="24"/>
        </w:rPr>
        <w:t xml:space="preserve">3.2.2 </w:t>
      </w:r>
      <w:r w:rsidRPr="00C677A3">
        <w:rPr>
          <w:rFonts w:cs="Times New Roman"/>
          <w:sz w:val="24"/>
          <w:szCs w:val="24"/>
        </w:rPr>
        <w:t>术语和定义</w:t>
      </w:r>
      <w:bookmarkEnd w:id="16"/>
    </w:p>
    <w:p w14:paraId="186FBA5B" w14:textId="77777777" w:rsidR="009B1A23" w:rsidRPr="00C677A3" w:rsidRDefault="006572C6" w:rsidP="00C677A3">
      <w:pPr>
        <w:spacing w:line="500" w:lineRule="exact"/>
        <w:ind w:firstLineChars="200" w:firstLine="480"/>
        <w:rPr>
          <w:sz w:val="24"/>
        </w:rPr>
      </w:pPr>
      <w:r w:rsidRPr="00C677A3">
        <w:rPr>
          <w:sz w:val="24"/>
        </w:rPr>
        <w:t>在充分考虑本标准适用范围以及参考其他相关标准定义的基础上给出本标准的术语和定义。</w:t>
      </w:r>
    </w:p>
    <w:p w14:paraId="114CE671" w14:textId="77777777" w:rsidR="009B1A23" w:rsidRPr="00C677A3" w:rsidRDefault="006572C6" w:rsidP="00C677A3">
      <w:pPr>
        <w:spacing w:line="500" w:lineRule="exact"/>
        <w:ind w:firstLineChars="200" w:firstLine="480"/>
        <w:rPr>
          <w:sz w:val="24"/>
        </w:rPr>
      </w:pPr>
      <w:r w:rsidRPr="00C677A3">
        <w:rPr>
          <w:sz w:val="24"/>
        </w:rPr>
        <w:t>参考国家现行相关标准，对绿色设计、绿色设计产品等关键性术语作相关定义。</w:t>
      </w:r>
    </w:p>
    <w:p w14:paraId="4E312510" w14:textId="77777777" w:rsidR="009B1A23" w:rsidRPr="00C677A3" w:rsidRDefault="006572C6" w:rsidP="00C677A3">
      <w:pPr>
        <w:pStyle w:val="31"/>
        <w:spacing w:line="500" w:lineRule="exact"/>
        <w:rPr>
          <w:rFonts w:cs="Times New Roman"/>
          <w:sz w:val="24"/>
          <w:szCs w:val="24"/>
        </w:rPr>
      </w:pPr>
      <w:bookmarkStart w:id="17" w:name="_Toc46485318"/>
      <w:r w:rsidRPr="00C677A3">
        <w:rPr>
          <w:rFonts w:cs="Times New Roman"/>
          <w:sz w:val="24"/>
          <w:szCs w:val="24"/>
        </w:rPr>
        <w:t xml:space="preserve">3.2.3 </w:t>
      </w:r>
      <w:r w:rsidRPr="00C677A3">
        <w:rPr>
          <w:rFonts w:cs="Times New Roman"/>
          <w:sz w:val="24"/>
          <w:szCs w:val="24"/>
        </w:rPr>
        <w:t>主要技术指标</w:t>
      </w:r>
      <w:bookmarkEnd w:id="17"/>
    </w:p>
    <w:p w14:paraId="4E67B080" w14:textId="67505A52" w:rsidR="009B1A23" w:rsidRPr="00C677A3" w:rsidRDefault="006572C6" w:rsidP="00C677A3">
      <w:pPr>
        <w:pStyle w:val="41"/>
        <w:spacing w:line="500" w:lineRule="exact"/>
        <w:rPr>
          <w:rFonts w:ascii="Times New Roman" w:hAnsi="Times New Roman" w:cs="Times New Roman"/>
          <w:sz w:val="24"/>
          <w:szCs w:val="24"/>
        </w:rPr>
      </w:pPr>
      <w:r w:rsidRPr="00C677A3">
        <w:rPr>
          <w:rFonts w:ascii="Times New Roman" w:hAnsi="Times New Roman" w:cs="Times New Roman"/>
          <w:sz w:val="24"/>
          <w:szCs w:val="24"/>
        </w:rPr>
        <w:t xml:space="preserve">3.2.3.1 </w:t>
      </w:r>
      <w:r w:rsidR="005D15D2" w:rsidRPr="00C677A3">
        <w:rPr>
          <w:rFonts w:ascii="Times New Roman" w:hAnsi="Times New Roman" w:cs="Times New Roman" w:hint="eastAsia"/>
          <w:sz w:val="24"/>
          <w:szCs w:val="24"/>
        </w:rPr>
        <w:t>基本要求</w:t>
      </w:r>
    </w:p>
    <w:p w14:paraId="7AEB0898" w14:textId="77777777" w:rsidR="009B1A23" w:rsidRPr="00C677A3" w:rsidRDefault="006572C6" w:rsidP="00C677A3">
      <w:pPr>
        <w:spacing w:line="500" w:lineRule="exact"/>
        <w:ind w:firstLineChars="200" w:firstLine="480"/>
        <w:rPr>
          <w:sz w:val="24"/>
        </w:rPr>
      </w:pPr>
      <w:r w:rsidRPr="00C677A3">
        <w:rPr>
          <w:sz w:val="24"/>
        </w:rPr>
        <w:lastRenderedPageBreak/>
        <w:t>首先企业需满足以下基本条件，基本要求涵盖企业污染物排放、清洁生产水平、工艺技术、管理体系、能源计量器具配置、法律法规满足程度和产品基本性能等要求，如下所示：</w:t>
      </w:r>
    </w:p>
    <w:p w14:paraId="25B5B737" w14:textId="6F3C6D9B" w:rsidR="009B1A23" w:rsidRPr="00C677A3" w:rsidRDefault="00C677A3" w:rsidP="00C677A3">
      <w:pPr>
        <w:spacing w:line="500" w:lineRule="exact"/>
        <w:ind w:firstLineChars="200" w:firstLine="480"/>
        <w:rPr>
          <w:sz w:val="24"/>
        </w:rPr>
      </w:pPr>
      <w:r>
        <w:rPr>
          <w:rFonts w:hint="eastAsia"/>
          <w:sz w:val="24"/>
        </w:rPr>
        <w:t>4.1.1</w:t>
      </w:r>
      <w:r w:rsidR="007838C6" w:rsidRPr="007838C6">
        <w:rPr>
          <w:rFonts w:hint="eastAsia"/>
          <w:sz w:val="24"/>
        </w:rPr>
        <w:t>生产企业应符合国家和地方相关环境保护法律法规，污染物排放应满足适用的国家和地方污染物排放标准要求，污染物总量满足排污许可证要求，近</w:t>
      </w:r>
      <w:r w:rsidR="007838C6" w:rsidRPr="007838C6">
        <w:rPr>
          <w:rFonts w:hint="eastAsia"/>
          <w:sz w:val="24"/>
        </w:rPr>
        <w:t>3</w:t>
      </w:r>
      <w:r w:rsidR="007838C6" w:rsidRPr="007838C6">
        <w:rPr>
          <w:rFonts w:hint="eastAsia"/>
          <w:sz w:val="24"/>
        </w:rPr>
        <w:t>年无重大安全、质量和环境污染事故。</w:t>
      </w:r>
      <w:r>
        <w:rPr>
          <w:rFonts w:hint="eastAsia"/>
          <w:sz w:val="24"/>
        </w:rPr>
        <w:t>本条</w:t>
      </w:r>
      <w:r w:rsidRPr="00C677A3">
        <w:rPr>
          <w:rFonts w:hint="eastAsia"/>
          <w:sz w:val="24"/>
        </w:rPr>
        <w:t>对</w:t>
      </w:r>
      <w:r w:rsidR="007838C6">
        <w:rPr>
          <w:rFonts w:hint="eastAsia"/>
          <w:sz w:val="24"/>
        </w:rPr>
        <w:t>生产</w:t>
      </w:r>
      <w:r w:rsidRPr="00C677A3">
        <w:rPr>
          <w:rFonts w:hint="eastAsia"/>
          <w:sz w:val="24"/>
        </w:rPr>
        <w:t>企业</w:t>
      </w:r>
      <w:r w:rsidR="007838C6">
        <w:rPr>
          <w:rFonts w:hint="eastAsia"/>
          <w:sz w:val="24"/>
        </w:rPr>
        <w:t>污染物排放的</w:t>
      </w:r>
      <w:r w:rsidRPr="00C677A3">
        <w:rPr>
          <w:rFonts w:hint="eastAsia"/>
          <w:sz w:val="24"/>
        </w:rPr>
        <w:t>合法性、合</w:t>
      </w:r>
      <w:proofErr w:type="gramStart"/>
      <w:r w:rsidRPr="00C677A3">
        <w:rPr>
          <w:rFonts w:hint="eastAsia"/>
          <w:sz w:val="24"/>
        </w:rPr>
        <w:t>规</w:t>
      </w:r>
      <w:proofErr w:type="gramEnd"/>
      <w:r w:rsidRPr="00C677A3">
        <w:rPr>
          <w:rFonts w:hint="eastAsia"/>
          <w:sz w:val="24"/>
        </w:rPr>
        <w:t>性</w:t>
      </w:r>
      <w:r w:rsidR="007838C6">
        <w:rPr>
          <w:rFonts w:hint="eastAsia"/>
          <w:sz w:val="24"/>
        </w:rPr>
        <w:t>、</w:t>
      </w:r>
      <w:r w:rsidRPr="00C677A3">
        <w:rPr>
          <w:rFonts w:hint="eastAsia"/>
          <w:sz w:val="24"/>
        </w:rPr>
        <w:t>安全生产与产品质量方面提出了要求。</w:t>
      </w:r>
    </w:p>
    <w:p w14:paraId="5E2FE92B" w14:textId="196F0CC7" w:rsidR="009B1A23" w:rsidRPr="00C677A3" w:rsidRDefault="007838C6" w:rsidP="00C677A3">
      <w:pPr>
        <w:spacing w:line="500" w:lineRule="exact"/>
        <w:ind w:firstLineChars="200" w:firstLine="480"/>
        <w:rPr>
          <w:sz w:val="24"/>
        </w:rPr>
      </w:pPr>
      <w:r w:rsidRPr="007838C6">
        <w:rPr>
          <w:rFonts w:hint="eastAsia"/>
          <w:sz w:val="24"/>
        </w:rPr>
        <w:t>4.1.2</w:t>
      </w:r>
      <w:r w:rsidRPr="007838C6">
        <w:rPr>
          <w:rFonts w:hint="eastAsia"/>
          <w:sz w:val="24"/>
        </w:rPr>
        <w:t>生产企业应符合《光伏制造行业规范条件》要求。</w:t>
      </w:r>
      <w:r w:rsidR="00C677A3">
        <w:rPr>
          <w:rFonts w:hint="eastAsia"/>
          <w:sz w:val="24"/>
        </w:rPr>
        <w:t>本条</w:t>
      </w:r>
      <w:r w:rsidR="00C677A3" w:rsidRPr="00C677A3">
        <w:rPr>
          <w:rFonts w:hint="eastAsia"/>
          <w:sz w:val="24"/>
        </w:rPr>
        <w:t>对企业行业规范合</w:t>
      </w:r>
      <w:proofErr w:type="gramStart"/>
      <w:r w:rsidR="00C677A3" w:rsidRPr="00C677A3">
        <w:rPr>
          <w:rFonts w:hint="eastAsia"/>
          <w:sz w:val="24"/>
        </w:rPr>
        <w:t>规</w:t>
      </w:r>
      <w:proofErr w:type="gramEnd"/>
      <w:r w:rsidR="00C677A3" w:rsidRPr="00C677A3">
        <w:rPr>
          <w:rFonts w:hint="eastAsia"/>
          <w:sz w:val="24"/>
        </w:rPr>
        <w:t>性提出了要求。</w:t>
      </w:r>
    </w:p>
    <w:p w14:paraId="7B60C872" w14:textId="7B80D3B8" w:rsidR="009B1A23" w:rsidRPr="00C677A3" w:rsidRDefault="00C677A3" w:rsidP="00C677A3">
      <w:pPr>
        <w:spacing w:line="500" w:lineRule="exact"/>
        <w:ind w:firstLineChars="200" w:firstLine="480"/>
        <w:rPr>
          <w:sz w:val="24"/>
        </w:rPr>
      </w:pPr>
      <w:r>
        <w:rPr>
          <w:rFonts w:hint="eastAsia"/>
          <w:sz w:val="24"/>
        </w:rPr>
        <w:t>4.1.3</w:t>
      </w:r>
      <w:r w:rsidR="007055A9" w:rsidRPr="007055A9">
        <w:rPr>
          <w:rFonts w:hint="eastAsia"/>
        </w:rPr>
        <w:t xml:space="preserve"> </w:t>
      </w:r>
      <w:r w:rsidR="007055A9" w:rsidRPr="007055A9">
        <w:rPr>
          <w:rFonts w:hint="eastAsia"/>
          <w:sz w:val="24"/>
        </w:rPr>
        <w:t>生产企业宜采用国家鼓励的先进技术工艺，不应使用国家或有关部门发布的淘汰或禁止的技术、工艺、装备及相关物质。</w:t>
      </w:r>
      <w:r w:rsidR="007055A9">
        <w:rPr>
          <w:rFonts w:hint="eastAsia"/>
          <w:sz w:val="24"/>
        </w:rPr>
        <w:t>本条</w:t>
      </w:r>
      <w:r w:rsidR="007055A9" w:rsidRPr="007055A9">
        <w:rPr>
          <w:rFonts w:hint="eastAsia"/>
          <w:sz w:val="24"/>
        </w:rPr>
        <w:t>要求企业应采用国家鼓励推广的低污染、低排放、低能耗、经济高效的清洁生产工艺、技术、装备，实现节能减排、绿色清洁</w:t>
      </w:r>
      <w:r w:rsidR="007055A9">
        <w:rPr>
          <w:rFonts w:hint="eastAsia"/>
          <w:sz w:val="24"/>
        </w:rPr>
        <w:t>生产</w:t>
      </w:r>
      <w:r w:rsidR="007055A9" w:rsidRPr="007055A9">
        <w:rPr>
          <w:rFonts w:hint="eastAsia"/>
          <w:sz w:val="24"/>
        </w:rPr>
        <w:t>。</w:t>
      </w:r>
    </w:p>
    <w:p w14:paraId="4AF6B1A1" w14:textId="317820C3" w:rsidR="009B1A23" w:rsidRPr="00C677A3" w:rsidRDefault="00C677A3" w:rsidP="00C677A3">
      <w:pPr>
        <w:spacing w:line="500" w:lineRule="exact"/>
        <w:ind w:firstLineChars="200" w:firstLine="480"/>
        <w:rPr>
          <w:sz w:val="24"/>
        </w:rPr>
      </w:pPr>
      <w:r>
        <w:rPr>
          <w:rFonts w:hint="eastAsia"/>
          <w:sz w:val="24"/>
        </w:rPr>
        <w:t>4.1.4</w:t>
      </w:r>
      <w:r w:rsidR="007055A9" w:rsidRPr="007055A9">
        <w:rPr>
          <w:rFonts w:hint="eastAsia"/>
          <w:sz w:val="24"/>
        </w:rPr>
        <w:t>一般固体废弃物的收集、贮存、处置应符合</w:t>
      </w:r>
      <w:r w:rsidR="007055A9" w:rsidRPr="007055A9">
        <w:rPr>
          <w:rFonts w:hint="eastAsia"/>
          <w:sz w:val="24"/>
        </w:rPr>
        <w:t>GB 18599</w:t>
      </w:r>
      <w:r w:rsidR="007055A9" w:rsidRPr="007055A9">
        <w:rPr>
          <w:rFonts w:hint="eastAsia"/>
          <w:sz w:val="24"/>
        </w:rPr>
        <w:t>的相关规定。危险废物的贮存应符合</w:t>
      </w:r>
      <w:r w:rsidR="007055A9" w:rsidRPr="007055A9">
        <w:rPr>
          <w:rFonts w:hint="eastAsia"/>
          <w:sz w:val="24"/>
        </w:rPr>
        <w:t>GB 18597</w:t>
      </w:r>
      <w:r w:rsidR="007055A9" w:rsidRPr="007055A9">
        <w:rPr>
          <w:rFonts w:hint="eastAsia"/>
          <w:sz w:val="24"/>
        </w:rPr>
        <w:t>的相关规定，后续应交付持有危险废物经营许可证的单位处置。</w:t>
      </w:r>
      <w:r w:rsidR="007055A9">
        <w:rPr>
          <w:rFonts w:hint="eastAsia"/>
          <w:sz w:val="24"/>
        </w:rPr>
        <w:t>本条</w:t>
      </w:r>
      <w:r w:rsidR="007055A9" w:rsidRPr="00C677A3">
        <w:rPr>
          <w:rFonts w:hint="eastAsia"/>
          <w:sz w:val="24"/>
        </w:rPr>
        <w:t>对企业一般固体废弃物及危险废物的贮存于处置提出了要求</w:t>
      </w:r>
    </w:p>
    <w:p w14:paraId="7E6FC54A" w14:textId="549796BF" w:rsidR="009B1A23" w:rsidRPr="00C677A3" w:rsidRDefault="00C677A3" w:rsidP="00C677A3">
      <w:pPr>
        <w:spacing w:line="500" w:lineRule="exact"/>
        <w:ind w:firstLineChars="200" w:firstLine="480"/>
        <w:rPr>
          <w:sz w:val="24"/>
        </w:rPr>
      </w:pPr>
      <w:r>
        <w:rPr>
          <w:rFonts w:hint="eastAsia"/>
          <w:sz w:val="24"/>
        </w:rPr>
        <w:t>4.1.5</w:t>
      </w:r>
      <w:r w:rsidR="007055A9" w:rsidRPr="007055A9">
        <w:rPr>
          <w:rFonts w:hint="eastAsia"/>
          <w:sz w:val="24"/>
        </w:rPr>
        <w:t>生产企业应按照</w:t>
      </w:r>
      <w:r w:rsidR="007055A9" w:rsidRPr="007055A9">
        <w:rPr>
          <w:rFonts w:hint="eastAsia"/>
          <w:sz w:val="24"/>
        </w:rPr>
        <w:t>GB/T 19001</w:t>
      </w:r>
      <w:r w:rsidR="007055A9" w:rsidRPr="007055A9">
        <w:rPr>
          <w:rFonts w:hint="eastAsia"/>
          <w:sz w:val="24"/>
        </w:rPr>
        <w:t>、</w:t>
      </w:r>
      <w:r w:rsidR="007055A9" w:rsidRPr="007055A9">
        <w:rPr>
          <w:rFonts w:hint="eastAsia"/>
          <w:sz w:val="24"/>
        </w:rPr>
        <w:t>GB/T 24001</w:t>
      </w:r>
      <w:r w:rsidR="007055A9" w:rsidRPr="007055A9">
        <w:rPr>
          <w:rFonts w:hint="eastAsia"/>
          <w:sz w:val="24"/>
        </w:rPr>
        <w:t>、</w:t>
      </w:r>
      <w:r w:rsidR="007055A9" w:rsidRPr="007055A9">
        <w:rPr>
          <w:rFonts w:hint="eastAsia"/>
          <w:sz w:val="24"/>
        </w:rPr>
        <w:t>GB/T 28001</w:t>
      </w:r>
      <w:r w:rsidR="007055A9" w:rsidRPr="007055A9">
        <w:rPr>
          <w:rFonts w:hint="eastAsia"/>
          <w:sz w:val="24"/>
        </w:rPr>
        <w:t>和</w:t>
      </w:r>
      <w:r w:rsidR="007055A9" w:rsidRPr="007055A9">
        <w:rPr>
          <w:rFonts w:hint="eastAsia"/>
          <w:sz w:val="24"/>
        </w:rPr>
        <w:t>GB/T 23331</w:t>
      </w:r>
      <w:r w:rsidR="007055A9" w:rsidRPr="007055A9">
        <w:rPr>
          <w:rFonts w:hint="eastAsia"/>
          <w:sz w:val="24"/>
        </w:rPr>
        <w:t>建立</w:t>
      </w:r>
      <w:r w:rsidR="007055A9" w:rsidRPr="000D5F3F">
        <w:rPr>
          <w:rFonts w:hint="eastAsia"/>
          <w:sz w:val="24"/>
        </w:rPr>
        <w:t>并有效运行质量管理体系、环境管理体系、职业健康安全和能源管理体系。</w:t>
      </w:r>
      <w:r w:rsidRPr="000D5F3F">
        <w:rPr>
          <w:rFonts w:hint="eastAsia"/>
          <w:sz w:val="24"/>
        </w:rPr>
        <w:t>本条对企</w:t>
      </w:r>
      <w:r w:rsidRPr="00C677A3">
        <w:rPr>
          <w:rFonts w:hint="eastAsia"/>
          <w:sz w:val="24"/>
        </w:rPr>
        <w:t>业管理提出了要求。</w:t>
      </w:r>
    </w:p>
    <w:p w14:paraId="20F0A949" w14:textId="2CF61601" w:rsidR="009B1A23" w:rsidRPr="00C677A3" w:rsidRDefault="00C677A3" w:rsidP="00C677A3">
      <w:pPr>
        <w:spacing w:line="500" w:lineRule="exact"/>
        <w:ind w:firstLineChars="200" w:firstLine="480"/>
        <w:rPr>
          <w:sz w:val="24"/>
        </w:rPr>
      </w:pPr>
      <w:r>
        <w:rPr>
          <w:rFonts w:hint="eastAsia"/>
          <w:sz w:val="24"/>
        </w:rPr>
        <w:t>4.1.6</w:t>
      </w:r>
      <w:r w:rsidR="007055A9" w:rsidRPr="007055A9">
        <w:rPr>
          <w:rFonts w:hint="eastAsia"/>
          <w:sz w:val="24"/>
        </w:rPr>
        <w:t>生产企业应按照</w:t>
      </w:r>
      <w:r w:rsidR="007055A9" w:rsidRPr="007055A9">
        <w:rPr>
          <w:rFonts w:hint="eastAsia"/>
          <w:sz w:val="24"/>
        </w:rPr>
        <w:t>GB/T 24851</w:t>
      </w:r>
      <w:r w:rsidR="007055A9" w:rsidRPr="007055A9">
        <w:rPr>
          <w:rFonts w:hint="eastAsia"/>
          <w:sz w:val="24"/>
        </w:rPr>
        <w:t>等标准配备能源计量器具，按照</w:t>
      </w:r>
      <w:r w:rsidR="007055A9" w:rsidRPr="007055A9">
        <w:rPr>
          <w:rFonts w:hint="eastAsia"/>
          <w:sz w:val="24"/>
        </w:rPr>
        <w:t>GB 24789</w:t>
      </w:r>
      <w:r w:rsidR="007055A9" w:rsidRPr="007055A9">
        <w:rPr>
          <w:rFonts w:hint="eastAsia"/>
          <w:sz w:val="24"/>
        </w:rPr>
        <w:t>配备水计量器具，并根据环保法律法规与标准要求配置污染物在线监测系统。</w:t>
      </w:r>
      <w:r>
        <w:rPr>
          <w:rFonts w:hint="eastAsia"/>
          <w:sz w:val="24"/>
        </w:rPr>
        <w:t>本条要求</w:t>
      </w:r>
      <w:r w:rsidRPr="00C677A3">
        <w:rPr>
          <w:rFonts w:hint="eastAsia"/>
          <w:sz w:val="24"/>
        </w:rPr>
        <w:t>企业应配备符合标准数量的能源及水计量器具</w:t>
      </w:r>
      <w:r w:rsidR="007055A9">
        <w:rPr>
          <w:rFonts w:hint="eastAsia"/>
          <w:sz w:val="24"/>
        </w:rPr>
        <w:t>、根据法律法规要求适用时</w:t>
      </w:r>
      <w:r w:rsidR="007055A9" w:rsidRPr="007055A9">
        <w:rPr>
          <w:rFonts w:hint="eastAsia"/>
          <w:sz w:val="24"/>
        </w:rPr>
        <w:t>配置污染物在线监测系统</w:t>
      </w:r>
      <w:r w:rsidR="007055A9">
        <w:rPr>
          <w:rFonts w:hint="eastAsia"/>
          <w:sz w:val="24"/>
        </w:rPr>
        <w:t>，</w:t>
      </w:r>
      <w:r w:rsidRPr="00C677A3">
        <w:rPr>
          <w:rFonts w:hint="eastAsia"/>
          <w:sz w:val="24"/>
        </w:rPr>
        <w:t>对于各生产环节实现监控，以实现节能节水、绿色生产。</w:t>
      </w:r>
    </w:p>
    <w:p w14:paraId="335F212A" w14:textId="1611054D" w:rsidR="009B1A23" w:rsidRDefault="00C677A3" w:rsidP="00C677A3">
      <w:pPr>
        <w:spacing w:line="500" w:lineRule="exact"/>
        <w:ind w:firstLineChars="200" w:firstLine="480"/>
        <w:rPr>
          <w:sz w:val="24"/>
        </w:rPr>
      </w:pPr>
      <w:r>
        <w:rPr>
          <w:rFonts w:hint="eastAsia"/>
          <w:sz w:val="24"/>
        </w:rPr>
        <w:t>4.1.7</w:t>
      </w:r>
      <w:r w:rsidR="007055A9" w:rsidRPr="007055A9">
        <w:rPr>
          <w:rFonts w:hint="eastAsia"/>
          <w:sz w:val="24"/>
        </w:rPr>
        <w:t>工作场所有害因素职业接触限值，应满足</w:t>
      </w:r>
      <w:r w:rsidR="007055A9" w:rsidRPr="007055A9">
        <w:rPr>
          <w:rFonts w:hint="eastAsia"/>
          <w:sz w:val="24"/>
        </w:rPr>
        <w:t>GBZ 2.1</w:t>
      </w:r>
      <w:r w:rsidR="007055A9" w:rsidRPr="007055A9">
        <w:rPr>
          <w:rFonts w:hint="eastAsia"/>
          <w:sz w:val="24"/>
        </w:rPr>
        <w:t>和</w:t>
      </w:r>
      <w:r w:rsidR="007055A9" w:rsidRPr="007055A9">
        <w:rPr>
          <w:rFonts w:hint="eastAsia"/>
          <w:sz w:val="24"/>
        </w:rPr>
        <w:t>GBZ 2.2</w:t>
      </w:r>
      <w:r w:rsidR="007055A9" w:rsidRPr="007055A9">
        <w:rPr>
          <w:rFonts w:hint="eastAsia"/>
          <w:sz w:val="24"/>
        </w:rPr>
        <w:t>要求</w:t>
      </w:r>
      <w:r w:rsidR="007055A9">
        <w:rPr>
          <w:rFonts w:hint="eastAsia"/>
          <w:sz w:val="24"/>
        </w:rPr>
        <w:t>。本条对工作场所的有害因素提出了要求，需符合相应标准要求。</w:t>
      </w:r>
    </w:p>
    <w:p w14:paraId="26050EAD" w14:textId="70126BA8" w:rsidR="007055A9" w:rsidRDefault="007055A9" w:rsidP="00C677A3">
      <w:pPr>
        <w:spacing w:line="500" w:lineRule="exact"/>
        <w:ind w:firstLineChars="200" w:firstLine="480"/>
        <w:rPr>
          <w:sz w:val="24"/>
        </w:rPr>
      </w:pPr>
      <w:r w:rsidRPr="007055A9">
        <w:rPr>
          <w:rFonts w:hint="eastAsia"/>
          <w:sz w:val="24"/>
        </w:rPr>
        <w:t>4.1.8</w:t>
      </w:r>
      <w:r w:rsidRPr="007055A9">
        <w:rPr>
          <w:rFonts w:hint="eastAsia"/>
          <w:sz w:val="24"/>
        </w:rPr>
        <w:t>产品基本性能应符合</w:t>
      </w:r>
      <w:r w:rsidRPr="007055A9">
        <w:rPr>
          <w:rFonts w:hint="eastAsia"/>
          <w:sz w:val="24"/>
        </w:rPr>
        <w:t>GB/T 18911</w:t>
      </w:r>
      <w:r w:rsidRPr="007055A9">
        <w:rPr>
          <w:rFonts w:hint="eastAsia"/>
          <w:sz w:val="24"/>
        </w:rPr>
        <w:t>标准的要求。</w:t>
      </w:r>
      <w:r>
        <w:rPr>
          <w:rFonts w:hint="eastAsia"/>
          <w:sz w:val="24"/>
        </w:rPr>
        <w:t>本条对产品质量性能等提出了要求，需满足适用标准规定。</w:t>
      </w:r>
    </w:p>
    <w:p w14:paraId="0DB90D36" w14:textId="02256AF4" w:rsidR="007055A9" w:rsidRPr="00C677A3" w:rsidRDefault="007055A9" w:rsidP="00C677A3">
      <w:pPr>
        <w:spacing w:line="500" w:lineRule="exact"/>
        <w:ind w:firstLineChars="200" w:firstLine="480"/>
        <w:rPr>
          <w:sz w:val="24"/>
        </w:rPr>
      </w:pPr>
      <w:r>
        <w:rPr>
          <w:rFonts w:hint="eastAsia"/>
          <w:sz w:val="24"/>
        </w:rPr>
        <w:t>4.1.9</w:t>
      </w:r>
      <w:r w:rsidRPr="007055A9">
        <w:rPr>
          <w:rFonts w:hint="eastAsia"/>
          <w:sz w:val="24"/>
        </w:rPr>
        <w:t>企业宜自行建立或委托有能力的第三方建立废弃产品的回收体系。</w:t>
      </w:r>
      <w:r>
        <w:rPr>
          <w:rFonts w:hint="eastAsia"/>
          <w:sz w:val="24"/>
        </w:rPr>
        <w:t>考虑到薄</w:t>
      </w:r>
      <w:r>
        <w:rPr>
          <w:rFonts w:hint="eastAsia"/>
          <w:sz w:val="24"/>
        </w:rPr>
        <w:lastRenderedPageBreak/>
        <w:t>膜发电</w:t>
      </w:r>
      <w:proofErr w:type="gramStart"/>
      <w:r w:rsidR="0092412E">
        <w:rPr>
          <w:rFonts w:hint="eastAsia"/>
          <w:sz w:val="24"/>
        </w:rPr>
        <w:t>瓦</w:t>
      </w:r>
      <w:r>
        <w:rPr>
          <w:rFonts w:hint="eastAsia"/>
          <w:sz w:val="24"/>
        </w:rPr>
        <w:t>产品</w:t>
      </w:r>
      <w:proofErr w:type="gramEnd"/>
      <w:r>
        <w:rPr>
          <w:rFonts w:hint="eastAsia"/>
          <w:sz w:val="24"/>
        </w:rPr>
        <w:t>自身降解困难，且会对环境造成一定影响，本条对企业通过合理方式建立回收体系，降低产品废弃造成的环境影响。</w:t>
      </w:r>
    </w:p>
    <w:p w14:paraId="410597C6" w14:textId="77777777" w:rsidR="009B1A23" w:rsidRPr="00C677A3" w:rsidRDefault="006572C6" w:rsidP="00C677A3">
      <w:pPr>
        <w:pStyle w:val="41"/>
        <w:spacing w:line="500" w:lineRule="exact"/>
        <w:rPr>
          <w:rFonts w:ascii="Times New Roman" w:hAnsi="Times New Roman" w:cs="Times New Roman"/>
          <w:sz w:val="24"/>
          <w:szCs w:val="24"/>
        </w:rPr>
      </w:pPr>
      <w:r w:rsidRPr="000D5F3F">
        <w:rPr>
          <w:rFonts w:ascii="Times New Roman" w:hAnsi="Times New Roman" w:cs="Times New Roman"/>
          <w:sz w:val="24"/>
          <w:szCs w:val="24"/>
        </w:rPr>
        <w:t xml:space="preserve">3.2.3.2 </w:t>
      </w:r>
      <w:r w:rsidRPr="000D5F3F">
        <w:rPr>
          <w:rFonts w:ascii="Times New Roman" w:hAnsi="Times New Roman" w:cs="Times New Roman"/>
          <w:sz w:val="24"/>
          <w:szCs w:val="24"/>
        </w:rPr>
        <w:t>资源属性</w:t>
      </w:r>
    </w:p>
    <w:p w14:paraId="16DC7D9B" w14:textId="7084B508" w:rsidR="006E1237" w:rsidRPr="000D5F3F" w:rsidRDefault="005D15D2" w:rsidP="00765C80">
      <w:pPr>
        <w:spacing w:line="500" w:lineRule="exact"/>
        <w:ind w:firstLineChars="200" w:firstLine="480"/>
        <w:jc w:val="left"/>
        <w:rPr>
          <w:sz w:val="24"/>
        </w:rPr>
      </w:pPr>
      <w:r w:rsidRPr="000D5F3F">
        <w:rPr>
          <w:rFonts w:hint="eastAsia"/>
          <w:sz w:val="24"/>
        </w:rPr>
        <w:t>资源属性从</w:t>
      </w:r>
      <w:r w:rsidRPr="000D5F3F">
        <w:rPr>
          <w:sz w:val="24"/>
        </w:rPr>
        <w:t>生产过程</w:t>
      </w:r>
      <w:r w:rsidR="006E1237" w:rsidRPr="000D5F3F">
        <w:rPr>
          <w:rFonts w:hint="eastAsia"/>
          <w:sz w:val="24"/>
        </w:rPr>
        <w:t>中原片综合利用率、产生</w:t>
      </w:r>
      <w:proofErr w:type="gramStart"/>
      <w:r w:rsidR="006E1237" w:rsidRPr="000D5F3F">
        <w:rPr>
          <w:rFonts w:hint="eastAsia"/>
          <w:sz w:val="24"/>
        </w:rPr>
        <w:t>的废</w:t>
      </w:r>
      <w:r w:rsidR="0092412E">
        <w:rPr>
          <w:rFonts w:hint="eastAsia"/>
          <w:sz w:val="24"/>
        </w:rPr>
        <w:t>瓦</w:t>
      </w:r>
      <w:r w:rsidRPr="000D5F3F">
        <w:rPr>
          <w:sz w:val="24"/>
        </w:rPr>
        <w:t>回收</w:t>
      </w:r>
      <w:proofErr w:type="gramEnd"/>
      <w:r w:rsidRPr="000D5F3F">
        <w:rPr>
          <w:sz w:val="24"/>
        </w:rPr>
        <w:t>利用率</w:t>
      </w:r>
      <w:r w:rsidRPr="000D5F3F">
        <w:rPr>
          <w:rFonts w:hint="eastAsia"/>
          <w:sz w:val="24"/>
        </w:rPr>
        <w:t>、生产废水回收利用率方面提出指标要求，具体见下表。</w:t>
      </w:r>
    </w:p>
    <w:p w14:paraId="7F7DC8DB" w14:textId="3F2CD5D1" w:rsidR="005D15D2" w:rsidRDefault="006E1237" w:rsidP="006E1237">
      <w:pPr>
        <w:spacing w:line="500" w:lineRule="exact"/>
        <w:ind w:firstLineChars="200" w:firstLine="480"/>
        <w:jc w:val="center"/>
        <w:rPr>
          <w:color w:val="000000"/>
          <w:sz w:val="24"/>
        </w:rPr>
      </w:pPr>
      <w:r w:rsidRPr="000D5F3F">
        <w:rPr>
          <w:rFonts w:hint="eastAsia"/>
          <w:color w:val="000000"/>
          <w:sz w:val="24"/>
        </w:rPr>
        <w:t>表</w:t>
      </w:r>
      <w:r w:rsidRPr="000D5F3F">
        <w:rPr>
          <w:rFonts w:hint="eastAsia"/>
          <w:color w:val="000000"/>
          <w:sz w:val="24"/>
        </w:rPr>
        <w:t>3-1</w:t>
      </w:r>
      <w:r w:rsidRPr="000D5F3F">
        <w:rPr>
          <w:color w:val="000000"/>
          <w:sz w:val="24"/>
        </w:rPr>
        <w:t xml:space="preserve"> </w:t>
      </w:r>
      <w:r w:rsidRPr="000D5F3F">
        <w:rPr>
          <w:rFonts w:hint="eastAsia"/>
          <w:color w:val="000000"/>
          <w:sz w:val="24"/>
        </w:rPr>
        <w:t>资源属性相关指标</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
        <w:gridCol w:w="2822"/>
        <w:gridCol w:w="722"/>
        <w:gridCol w:w="857"/>
        <w:gridCol w:w="2434"/>
        <w:gridCol w:w="1114"/>
      </w:tblGrid>
      <w:tr w:rsidR="00FE6350" w:rsidRPr="003A7DD5" w14:paraId="0017B4D0" w14:textId="77777777" w:rsidTr="00FE6350">
        <w:trPr>
          <w:trHeight w:val="441"/>
          <w:jc w:val="center"/>
        </w:trPr>
        <w:tc>
          <w:tcPr>
            <w:tcW w:w="506" w:type="pct"/>
            <w:shd w:val="clear" w:color="auto" w:fill="auto"/>
            <w:vAlign w:val="center"/>
          </w:tcPr>
          <w:p w14:paraId="79DA72FA" w14:textId="77777777" w:rsidR="00FE6350" w:rsidRPr="003A7DD5" w:rsidRDefault="00FE6350" w:rsidP="00FE6350">
            <w:pPr>
              <w:rPr>
                <w:sz w:val="18"/>
                <w:szCs w:val="18"/>
              </w:rPr>
            </w:pPr>
            <w:r w:rsidRPr="003A7DD5">
              <w:rPr>
                <w:rFonts w:hint="eastAsia"/>
                <w:sz w:val="18"/>
                <w:szCs w:val="18"/>
              </w:rPr>
              <w:t>一级指标</w:t>
            </w:r>
          </w:p>
        </w:tc>
        <w:tc>
          <w:tcPr>
            <w:tcW w:w="1602" w:type="pct"/>
            <w:shd w:val="clear" w:color="auto" w:fill="auto"/>
            <w:vAlign w:val="center"/>
          </w:tcPr>
          <w:p w14:paraId="4C79E60B" w14:textId="77777777" w:rsidR="00FE6350" w:rsidRPr="003A7DD5" w:rsidRDefault="00FE6350" w:rsidP="00FE6350">
            <w:pPr>
              <w:jc w:val="center"/>
              <w:rPr>
                <w:sz w:val="18"/>
                <w:szCs w:val="18"/>
              </w:rPr>
            </w:pPr>
            <w:r w:rsidRPr="003A7DD5">
              <w:rPr>
                <w:rFonts w:hint="eastAsia"/>
                <w:sz w:val="18"/>
                <w:szCs w:val="18"/>
              </w:rPr>
              <w:t>二级指标</w:t>
            </w:r>
          </w:p>
        </w:tc>
        <w:tc>
          <w:tcPr>
            <w:tcW w:w="413" w:type="pct"/>
            <w:shd w:val="clear" w:color="auto" w:fill="auto"/>
            <w:vAlign w:val="center"/>
          </w:tcPr>
          <w:p w14:paraId="7B7B0C55" w14:textId="77777777" w:rsidR="00FE6350" w:rsidRPr="003A7DD5" w:rsidRDefault="00FE6350" w:rsidP="00FE6350">
            <w:pPr>
              <w:jc w:val="center"/>
              <w:rPr>
                <w:sz w:val="18"/>
                <w:szCs w:val="18"/>
              </w:rPr>
            </w:pPr>
            <w:r w:rsidRPr="003A7DD5">
              <w:rPr>
                <w:rFonts w:hint="eastAsia"/>
                <w:sz w:val="18"/>
                <w:szCs w:val="18"/>
              </w:rPr>
              <w:t>指标方向</w:t>
            </w:r>
          </w:p>
        </w:tc>
        <w:tc>
          <w:tcPr>
            <w:tcW w:w="461" w:type="pct"/>
            <w:shd w:val="clear" w:color="auto" w:fill="auto"/>
            <w:vAlign w:val="center"/>
          </w:tcPr>
          <w:p w14:paraId="3A951F00" w14:textId="77777777" w:rsidR="00FE6350" w:rsidRPr="003A7DD5" w:rsidRDefault="00FE6350" w:rsidP="00FE6350">
            <w:pPr>
              <w:jc w:val="center"/>
              <w:rPr>
                <w:sz w:val="18"/>
                <w:szCs w:val="18"/>
              </w:rPr>
            </w:pPr>
            <w:r w:rsidRPr="003A7DD5">
              <w:rPr>
                <w:rFonts w:hint="eastAsia"/>
                <w:sz w:val="18"/>
                <w:szCs w:val="18"/>
              </w:rPr>
              <w:t>基准值</w:t>
            </w:r>
          </w:p>
        </w:tc>
        <w:tc>
          <w:tcPr>
            <w:tcW w:w="1382" w:type="pct"/>
            <w:shd w:val="clear" w:color="auto" w:fill="auto"/>
            <w:vAlign w:val="center"/>
          </w:tcPr>
          <w:p w14:paraId="05D3223D" w14:textId="77777777" w:rsidR="00FE6350" w:rsidRPr="003A7DD5" w:rsidRDefault="00FE6350" w:rsidP="00FE6350">
            <w:pPr>
              <w:jc w:val="center"/>
              <w:rPr>
                <w:sz w:val="18"/>
                <w:szCs w:val="18"/>
              </w:rPr>
            </w:pPr>
            <w:r w:rsidRPr="003A7DD5">
              <w:rPr>
                <w:rFonts w:hint="eastAsia"/>
                <w:sz w:val="18"/>
                <w:szCs w:val="18"/>
              </w:rPr>
              <w:t>判定依据</w:t>
            </w:r>
          </w:p>
        </w:tc>
        <w:tc>
          <w:tcPr>
            <w:tcW w:w="635" w:type="pct"/>
            <w:vAlign w:val="center"/>
          </w:tcPr>
          <w:p w14:paraId="0FD52C78" w14:textId="77777777" w:rsidR="00FE6350" w:rsidRPr="003A7DD5" w:rsidRDefault="00FE6350" w:rsidP="00FE6350">
            <w:pPr>
              <w:jc w:val="center"/>
              <w:rPr>
                <w:sz w:val="18"/>
                <w:szCs w:val="18"/>
              </w:rPr>
            </w:pPr>
            <w:r w:rsidRPr="003A7DD5">
              <w:rPr>
                <w:rFonts w:hint="eastAsia"/>
                <w:sz w:val="18"/>
                <w:szCs w:val="18"/>
              </w:rPr>
              <w:t>所属生命周期阶段</w:t>
            </w:r>
          </w:p>
        </w:tc>
      </w:tr>
      <w:tr w:rsidR="00FE6350" w14:paraId="68FAB10A" w14:textId="77777777" w:rsidTr="00FE6350">
        <w:trPr>
          <w:trHeight w:val="441"/>
          <w:jc w:val="center"/>
        </w:trPr>
        <w:tc>
          <w:tcPr>
            <w:tcW w:w="506" w:type="pct"/>
            <w:vMerge w:val="restart"/>
            <w:shd w:val="clear" w:color="auto" w:fill="auto"/>
            <w:vAlign w:val="center"/>
          </w:tcPr>
          <w:p w14:paraId="28805266" w14:textId="77777777" w:rsidR="00FE6350" w:rsidRDefault="00FE6350" w:rsidP="00FE6350">
            <w:pPr>
              <w:rPr>
                <w:sz w:val="18"/>
                <w:szCs w:val="18"/>
              </w:rPr>
            </w:pPr>
            <w:r>
              <w:rPr>
                <w:rFonts w:hint="eastAsia"/>
                <w:sz w:val="18"/>
                <w:szCs w:val="18"/>
              </w:rPr>
              <w:t>资源属性</w:t>
            </w:r>
          </w:p>
        </w:tc>
        <w:tc>
          <w:tcPr>
            <w:tcW w:w="1602" w:type="pct"/>
            <w:shd w:val="clear" w:color="auto" w:fill="auto"/>
            <w:vAlign w:val="center"/>
          </w:tcPr>
          <w:p w14:paraId="5DE5EDCB" w14:textId="77777777" w:rsidR="00FE6350" w:rsidRDefault="00FE6350" w:rsidP="00FE6350">
            <w:pPr>
              <w:rPr>
                <w:sz w:val="18"/>
                <w:szCs w:val="18"/>
              </w:rPr>
            </w:pPr>
            <w:r w:rsidRPr="0012133A">
              <w:rPr>
                <w:rFonts w:hint="eastAsia"/>
                <w:sz w:val="18"/>
                <w:szCs w:val="18"/>
              </w:rPr>
              <w:t>玻璃</w:t>
            </w:r>
            <w:r>
              <w:rPr>
                <w:rFonts w:hint="eastAsia"/>
                <w:sz w:val="18"/>
                <w:szCs w:val="18"/>
              </w:rPr>
              <w:t>/</w:t>
            </w:r>
            <w:r>
              <w:rPr>
                <w:rFonts w:hint="eastAsia"/>
                <w:sz w:val="18"/>
                <w:szCs w:val="18"/>
              </w:rPr>
              <w:t>不锈钢</w:t>
            </w:r>
            <w:r>
              <w:rPr>
                <w:rFonts w:hint="eastAsia"/>
                <w:sz w:val="18"/>
                <w:szCs w:val="18"/>
              </w:rPr>
              <w:t>/</w:t>
            </w:r>
            <w:r>
              <w:rPr>
                <w:rFonts w:hint="eastAsia"/>
                <w:sz w:val="18"/>
                <w:szCs w:val="18"/>
              </w:rPr>
              <w:t>芯片的综合</w:t>
            </w:r>
            <w:r w:rsidRPr="0012133A">
              <w:rPr>
                <w:rFonts w:hint="eastAsia"/>
                <w:sz w:val="18"/>
                <w:szCs w:val="18"/>
              </w:rPr>
              <w:t>利</w:t>
            </w:r>
            <w:r>
              <w:rPr>
                <w:rFonts w:hint="eastAsia"/>
                <w:sz w:val="18"/>
                <w:szCs w:val="18"/>
              </w:rPr>
              <w:t>用</w:t>
            </w:r>
            <w:r w:rsidRPr="0012133A">
              <w:rPr>
                <w:rFonts w:hint="eastAsia"/>
                <w:sz w:val="18"/>
                <w:szCs w:val="18"/>
              </w:rPr>
              <w:t>率</w:t>
            </w:r>
            <w:r>
              <w:rPr>
                <w:rFonts w:hint="eastAsia"/>
                <w:sz w:val="18"/>
                <w:szCs w:val="18"/>
              </w:rPr>
              <w:t>，</w:t>
            </w:r>
            <w:r w:rsidRPr="0012133A">
              <w:rPr>
                <w:rFonts w:hint="eastAsia"/>
                <w:sz w:val="18"/>
                <w:szCs w:val="18"/>
              </w:rPr>
              <w:t>%</w:t>
            </w:r>
          </w:p>
        </w:tc>
        <w:tc>
          <w:tcPr>
            <w:tcW w:w="413" w:type="pct"/>
            <w:shd w:val="clear" w:color="auto" w:fill="auto"/>
            <w:vAlign w:val="center"/>
          </w:tcPr>
          <w:p w14:paraId="58E06AF2" w14:textId="77777777" w:rsidR="00FE6350" w:rsidRPr="003A7DD5" w:rsidRDefault="00FE6350" w:rsidP="00FE6350">
            <w:pPr>
              <w:jc w:val="center"/>
              <w:rPr>
                <w:sz w:val="18"/>
                <w:szCs w:val="18"/>
              </w:rPr>
            </w:pPr>
            <w:r w:rsidRPr="003A7DD5">
              <w:rPr>
                <w:rFonts w:hint="eastAsia"/>
                <w:sz w:val="18"/>
                <w:szCs w:val="18"/>
              </w:rPr>
              <w:t>≥</w:t>
            </w:r>
          </w:p>
        </w:tc>
        <w:tc>
          <w:tcPr>
            <w:tcW w:w="461" w:type="pct"/>
            <w:shd w:val="clear" w:color="auto" w:fill="auto"/>
            <w:vAlign w:val="center"/>
          </w:tcPr>
          <w:p w14:paraId="3473BCD4" w14:textId="77777777" w:rsidR="00FE6350" w:rsidRDefault="00FE6350" w:rsidP="00FE6350">
            <w:pPr>
              <w:jc w:val="center"/>
              <w:rPr>
                <w:sz w:val="18"/>
                <w:szCs w:val="18"/>
              </w:rPr>
            </w:pPr>
            <w:r w:rsidRPr="0012133A">
              <w:rPr>
                <w:rFonts w:hint="eastAsia"/>
                <w:sz w:val="18"/>
                <w:szCs w:val="18"/>
              </w:rPr>
              <w:t>98</w:t>
            </w:r>
            <w:r>
              <w:rPr>
                <w:rFonts w:hint="eastAsia"/>
                <w:sz w:val="18"/>
                <w:szCs w:val="18"/>
              </w:rPr>
              <w:t>/85/90</w:t>
            </w:r>
          </w:p>
        </w:tc>
        <w:tc>
          <w:tcPr>
            <w:tcW w:w="1382" w:type="pct"/>
            <w:shd w:val="clear" w:color="auto" w:fill="auto"/>
            <w:vAlign w:val="center"/>
          </w:tcPr>
          <w:p w14:paraId="571FCE9B" w14:textId="77777777" w:rsidR="00FE6350" w:rsidRPr="003A7DD5" w:rsidRDefault="00FE6350" w:rsidP="00FE6350">
            <w:pPr>
              <w:jc w:val="center"/>
              <w:rPr>
                <w:sz w:val="18"/>
                <w:szCs w:val="18"/>
              </w:rPr>
            </w:pPr>
            <w:r w:rsidRPr="003A7DD5">
              <w:rPr>
                <w:rFonts w:hint="eastAsia"/>
                <w:sz w:val="18"/>
                <w:szCs w:val="18"/>
              </w:rPr>
              <w:t>依据</w:t>
            </w:r>
            <w:r w:rsidRPr="003A7DD5">
              <w:rPr>
                <w:rFonts w:hint="eastAsia"/>
                <w:sz w:val="18"/>
                <w:szCs w:val="18"/>
              </w:rPr>
              <w:t>A</w:t>
            </w:r>
            <w:r w:rsidRPr="003A7DD5">
              <w:rPr>
                <w:sz w:val="18"/>
                <w:szCs w:val="18"/>
              </w:rPr>
              <w:t>.1</w:t>
            </w:r>
            <w:r w:rsidRPr="003A7DD5">
              <w:rPr>
                <w:rFonts w:hint="eastAsia"/>
                <w:sz w:val="18"/>
                <w:szCs w:val="18"/>
              </w:rPr>
              <w:t>计算</w:t>
            </w:r>
          </w:p>
        </w:tc>
        <w:tc>
          <w:tcPr>
            <w:tcW w:w="635" w:type="pct"/>
            <w:vAlign w:val="center"/>
          </w:tcPr>
          <w:p w14:paraId="7A45F5FC" w14:textId="77777777" w:rsidR="00FE6350" w:rsidRDefault="00FE6350" w:rsidP="00FE6350">
            <w:pPr>
              <w:jc w:val="center"/>
              <w:rPr>
                <w:sz w:val="18"/>
                <w:szCs w:val="18"/>
              </w:rPr>
            </w:pPr>
            <w:r>
              <w:rPr>
                <w:rFonts w:hint="eastAsia"/>
                <w:sz w:val="18"/>
                <w:szCs w:val="18"/>
              </w:rPr>
              <w:t>回收</w:t>
            </w:r>
            <w:r w:rsidRPr="003A7DD5">
              <w:rPr>
                <w:rFonts w:hint="eastAsia"/>
                <w:sz w:val="18"/>
                <w:szCs w:val="18"/>
              </w:rPr>
              <w:t>阶段</w:t>
            </w:r>
          </w:p>
        </w:tc>
      </w:tr>
      <w:tr w:rsidR="00FE6350" w:rsidRPr="003A7DD5" w14:paraId="6960991E" w14:textId="77777777" w:rsidTr="00FE6350">
        <w:trPr>
          <w:trHeight w:val="641"/>
          <w:jc w:val="center"/>
        </w:trPr>
        <w:tc>
          <w:tcPr>
            <w:tcW w:w="506" w:type="pct"/>
            <w:vMerge/>
            <w:shd w:val="clear" w:color="auto" w:fill="auto"/>
            <w:vAlign w:val="center"/>
          </w:tcPr>
          <w:p w14:paraId="7466CD6F" w14:textId="77777777" w:rsidR="00FE6350" w:rsidRPr="003A7DD5" w:rsidRDefault="00FE6350" w:rsidP="00FE6350">
            <w:pPr>
              <w:rPr>
                <w:sz w:val="18"/>
                <w:szCs w:val="18"/>
              </w:rPr>
            </w:pPr>
          </w:p>
        </w:tc>
        <w:tc>
          <w:tcPr>
            <w:tcW w:w="1602" w:type="pct"/>
            <w:shd w:val="clear" w:color="auto" w:fill="auto"/>
            <w:vAlign w:val="center"/>
          </w:tcPr>
          <w:p w14:paraId="26E3FE62" w14:textId="77777777" w:rsidR="00FE6350" w:rsidRPr="003A7DD5" w:rsidRDefault="00FE6350" w:rsidP="00FE6350">
            <w:pPr>
              <w:rPr>
                <w:sz w:val="18"/>
                <w:szCs w:val="18"/>
              </w:rPr>
            </w:pPr>
            <w:r>
              <w:rPr>
                <w:rFonts w:hint="eastAsia"/>
                <w:sz w:val="18"/>
                <w:szCs w:val="18"/>
              </w:rPr>
              <w:t>产品可回收</w:t>
            </w:r>
            <w:r w:rsidRPr="003A7DD5">
              <w:rPr>
                <w:rFonts w:hint="eastAsia"/>
                <w:sz w:val="18"/>
                <w:szCs w:val="18"/>
              </w:rPr>
              <w:t>利用率</w:t>
            </w:r>
            <w:r>
              <w:rPr>
                <w:rFonts w:hint="eastAsia"/>
                <w:sz w:val="18"/>
                <w:szCs w:val="18"/>
              </w:rPr>
              <w:t>，</w:t>
            </w:r>
            <w:r>
              <w:rPr>
                <w:rFonts w:hint="eastAsia"/>
                <w:sz w:val="18"/>
                <w:szCs w:val="18"/>
              </w:rPr>
              <w:t>%</w:t>
            </w:r>
          </w:p>
        </w:tc>
        <w:tc>
          <w:tcPr>
            <w:tcW w:w="413" w:type="pct"/>
            <w:shd w:val="clear" w:color="auto" w:fill="auto"/>
            <w:vAlign w:val="center"/>
          </w:tcPr>
          <w:p w14:paraId="13A2AE2D" w14:textId="77777777" w:rsidR="00FE6350" w:rsidRPr="003A7DD5" w:rsidRDefault="00FE6350" w:rsidP="00FE6350">
            <w:pPr>
              <w:jc w:val="center"/>
              <w:rPr>
                <w:sz w:val="18"/>
                <w:szCs w:val="18"/>
              </w:rPr>
            </w:pPr>
            <w:r w:rsidRPr="003A7DD5">
              <w:rPr>
                <w:rFonts w:hint="eastAsia"/>
                <w:sz w:val="18"/>
                <w:szCs w:val="18"/>
              </w:rPr>
              <w:t>≥</w:t>
            </w:r>
          </w:p>
        </w:tc>
        <w:tc>
          <w:tcPr>
            <w:tcW w:w="461" w:type="pct"/>
            <w:shd w:val="clear" w:color="auto" w:fill="auto"/>
            <w:vAlign w:val="center"/>
          </w:tcPr>
          <w:p w14:paraId="6300AD24" w14:textId="77777777" w:rsidR="00FE6350" w:rsidRDefault="00FE6350" w:rsidP="00FE6350">
            <w:pPr>
              <w:jc w:val="center"/>
              <w:rPr>
                <w:sz w:val="18"/>
                <w:szCs w:val="18"/>
              </w:rPr>
            </w:pPr>
            <w:r>
              <w:rPr>
                <w:rFonts w:hint="eastAsia"/>
                <w:sz w:val="18"/>
                <w:szCs w:val="18"/>
              </w:rPr>
              <w:t>95</w:t>
            </w:r>
          </w:p>
        </w:tc>
        <w:tc>
          <w:tcPr>
            <w:tcW w:w="1382" w:type="pct"/>
            <w:shd w:val="clear" w:color="auto" w:fill="auto"/>
            <w:vAlign w:val="center"/>
          </w:tcPr>
          <w:p w14:paraId="2BFF3225" w14:textId="77777777" w:rsidR="00FE6350" w:rsidRPr="003A7DD5" w:rsidRDefault="00FE6350" w:rsidP="00FE6350">
            <w:pPr>
              <w:jc w:val="center"/>
              <w:rPr>
                <w:sz w:val="18"/>
                <w:szCs w:val="18"/>
              </w:rPr>
            </w:pPr>
            <w:r>
              <w:rPr>
                <w:rFonts w:hint="eastAsia"/>
                <w:sz w:val="18"/>
                <w:szCs w:val="18"/>
              </w:rPr>
              <w:t>参考</w:t>
            </w:r>
            <w:r>
              <w:rPr>
                <w:rFonts w:hint="eastAsia"/>
                <w:sz w:val="18"/>
                <w:szCs w:val="18"/>
              </w:rPr>
              <w:t>A</w:t>
            </w:r>
            <w:r>
              <w:rPr>
                <w:sz w:val="18"/>
                <w:szCs w:val="18"/>
              </w:rPr>
              <w:t>.2</w:t>
            </w:r>
            <w:r>
              <w:rPr>
                <w:rFonts w:hint="eastAsia"/>
                <w:sz w:val="18"/>
                <w:szCs w:val="18"/>
              </w:rPr>
              <w:t>计算或企业提供证明文件</w:t>
            </w:r>
          </w:p>
        </w:tc>
        <w:tc>
          <w:tcPr>
            <w:tcW w:w="635" w:type="pct"/>
            <w:vAlign w:val="center"/>
          </w:tcPr>
          <w:p w14:paraId="783376C7" w14:textId="77777777" w:rsidR="00FE6350" w:rsidRPr="003A7DD5" w:rsidRDefault="00FE6350" w:rsidP="00FE6350">
            <w:pPr>
              <w:jc w:val="center"/>
              <w:rPr>
                <w:sz w:val="18"/>
                <w:szCs w:val="18"/>
              </w:rPr>
            </w:pPr>
            <w:r>
              <w:rPr>
                <w:rFonts w:hint="eastAsia"/>
                <w:sz w:val="18"/>
                <w:szCs w:val="18"/>
              </w:rPr>
              <w:t>回收</w:t>
            </w:r>
            <w:r w:rsidRPr="003A7DD5">
              <w:rPr>
                <w:rFonts w:hint="eastAsia"/>
                <w:sz w:val="18"/>
                <w:szCs w:val="18"/>
              </w:rPr>
              <w:t>阶段</w:t>
            </w:r>
          </w:p>
        </w:tc>
      </w:tr>
      <w:tr w:rsidR="00FE6350" w:rsidRPr="003A7DD5" w14:paraId="6BCFD91E" w14:textId="77777777" w:rsidTr="00FE6350">
        <w:trPr>
          <w:trHeight w:val="441"/>
          <w:jc w:val="center"/>
        </w:trPr>
        <w:tc>
          <w:tcPr>
            <w:tcW w:w="506" w:type="pct"/>
            <w:vMerge/>
            <w:shd w:val="clear" w:color="auto" w:fill="auto"/>
            <w:vAlign w:val="center"/>
          </w:tcPr>
          <w:p w14:paraId="39DEF23C" w14:textId="77777777" w:rsidR="00FE6350" w:rsidRPr="003A7DD5" w:rsidRDefault="00FE6350" w:rsidP="00FE6350">
            <w:pPr>
              <w:rPr>
                <w:sz w:val="18"/>
                <w:szCs w:val="18"/>
              </w:rPr>
            </w:pPr>
          </w:p>
        </w:tc>
        <w:tc>
          <w:tcPr>
            <w:tcW w:w="1602" w:type="pct"/>
            <w:shd w:val="clear" w:color="auto" w:fill="auto"/>
            <w:vAlign w:val="center"/>
          </w:tcPr>
          <w:p w14:paraId="38FFB593" w14:textId="77777777" w:rsidR="00FE6350" w:rsidRPr="003A7DD5" w:rsidRDefault="00FE6350" w:rsidP="00FE6350">
            <w:pPr>
              <w:jc w:val="center"/>
              <w:rPr>
                <w:sz w:val="18"/>
                <w:szCs w:val="18"/>
              </w:rPr>
            </w:pPr>
            <w:r w:rsidRPr="00B131CB">
              <w:rPr>
                <w:rFonts w:hint="eastAsia"/>
                <w:sz w:val="18"/>
                <w:szCs w:val="18"/>
              </w:rPr>
              <w:t>包装材料循环</w:t>
            </w:r>
            <w:r>
              <w:rPr>
                <w:rFonts w:hint="eastAsia"/>
                <w:sz w:val="18"/>
                <w:szCs w:val="18"/>
              </w:rPr>
              <w:t>利用</w:t>
            </w:r>
            <w:r w:rsidRPr="00B131CB">
              <w:rPr>
                <w:rFonts w:hint="eastAsia"/>
                <w:sz w:val="18"/>
                <w:szCs w:val="18"/>
              </w:rPr>
              <w:t>率</w:t>
            </w:r>
            <w:r>
              <w:rPr>
                <w:rFonts w:hint="eastAsia"/>
                <w:sz w:val="18"/>
                <w:szCs w:val="18"/>
              </w:rPr>
              <w:t>，</w:t>
            </w:r>
            <w:r>
              <w:rPr>
                <w:rFonts w:hint="eastAsia"/>
                <w:sz w:val="18"/>
                <w:szCs w:val="18"/>
              </w:rPr>
              <w:t>%</w:t>
            </w:r>
          </w:p>
        </w:tc>
        <w:tc>
          <w:tcPr>
            <w:tcW w:w="413" w:type="pct"/>
            <w:shd w:val="clear" w:color="auto" w:fill="auto"/>
            <w:vAlign w:val="center"/>
          </w:tcPr>
          <w:p w14:paraId="44E590B5" w14:textId="77777777" w:rsidR="00FE6350" w:rsidRPr="003A7DD5" w:rsidRDefault="00FE6350" w:rsidP="00FE6350">
            <w:pPr>
              <w:jc w:val="center"/>
              <w:rPr>
                <w:sz w:val="18"/>
                <w:szCs w:val="18"/>
              </w:rPr>
            </w:pPr>
            <w:r w:rsidRPr="003A7DD5">
              <w:rPr>
                <w:rFonts w:hint="eastAsia"/>
                <w:sz w:val="18"/>
                <w:szCs w:val="18"/>
              </w:rPr>
              <w:t>≥</w:t>
            </w:r>
          </w:p>
        </w:tc>
        <w:tc>
          <w:tcPr>
            <w:tcW w:w="461" w:type="pct"/>
            <w:shd w:val="clear" w:color="auto" w:fill="auto"/>
            <w:vAlign w:val="center"/>
          </w:tcPr>
          <w:p w14:paraId="35ED5475" w14:textId="77777777" w:rsidR="00FE6350" w:rsidRPr="003A7DD5" w:rsidRDefault="00FE6350" w:rsidP="00FE6350">
            <w:pPr>
              <w:jc w:val="center"/>
              <w:rPr>
                <w:sz w:val="18"/>
                <w:szCs w:val="18"/>
              </w:rPr>
            </w:pPr>
            <w:r>
              <w:rPr>
                <w:rFonts w:hint="eastAsia"/>
                <w:sz w:val="18"/>
                <w:szCs w:val="18"/>
              </w:rPr>
              <w:t>95</w:t>
            </w:r>
          </w:p>
        </w:tc>
        <w:tc>
          <w:tcPr>
            <w:tcW w:w="1382" w:type="pct"/>
            <w:shd w:val="clear" w:color="auto" w:fill="auto"/>
            <w:vAlign w:val="center"/>
          </w:tcPr>
          <w:p w14:paraId="6CCDEB23" w14:textId="77777777" w:rsidR="00FE6350" w:rsidRPr="003A7DD5" w:rsidRDefault="00FE6350" w:rsidP="00FE6350">
            <w:pPr>
              <w:jc w:val="center"/>
              <w:rPr>
                <w:sz w:val="18"/>
                <w:szCs w:val="18"/>
              </w:rPr>
            </w:pPr>
            <w:r>
              <w:rPr>
                <w:rFonts w:hint="eastAsia"/>
                <w:sz w:val="18"/>
                <w:szCs w:val="18"/>
              </w:rPr>
              <w:t>企业提供证明</w:t>
            </w:r>
          </w:p>
        </w:tc>
        <w:tc>
          <w:tcPr>
            <w:tcW w:w="635" w:type="pct"/>
            <w:vAlign w:val="center"/>
          </w:tcPr>
          <w:p w14:paraId="32C2875D" w14:textId="77777777" w:rsidR="00FE6350" w:rsidRPr="003A7DD5" w:rsidRDefault="00FE6350" w:rsidP="00FE6350">
            <w:pPr>
              <w:jc w:val="center"/>
              <w:rPr>
                <w:sz w:val="18"/>
                <w:szCs w:val="18"/>
              </w:rPr>
            </w:pPr>
            <w:r>
              <w:rPr>
                <w:rFonts w:hint="eastAsia"/>
                <w:sz w:val="18"/>
                <w:szCs w:val="18"/>
              </w:rPr>
              <w:t>使用阶段</w:t>
            </w:r>
          </w:p>
        </w:tc>
      </w:tr>
      <w:tr w:rsidR="00FE6350" w14:paraId="6D130BCD" w14:textId="77777777" w:rsidTr="00FE6350">
        <w:trPr>
          <w:trHeight w:val="441"/>
          <w:jc w:val="center"/>
        </w:trPr>
        <w:tc>
          <w:tcPr>
            <w:tcW w:w="506" w:type="pct"/>
            <w:vMerge/>
            <w:shd w:val="clear" w:color="auto" w:fill="auto"/>
            <w:vAlign w:val="center"/>
          </w:tcPr>
          <w:p w14:paraId="1FC9480A" w14:textId="77777777" w:rsidR="00FE6350" w:rsidRPr="003A7DD5" w:rsidRDefault="00FE6350" w:rsidP="00FE6350">
            <w:pPr>
              <w:rPr>
                <w:sz w:val="18"/>
                <w:szCs w:val="18"/>
              </w:rPr>
            </w:pPr>
          </w:p>
        </w:tc>
        <w:tc>
          <w:tcPr>
            <w:tcW w:w="1602" w:type="pct"/>
            <w:shd w:val="clear" w:color="auto" w:fill="auto"/>
            <w:vAlign w:val="center"/>
          </w:tcPr>
          <w:p w14:paraId="07DD7018" w14:textId="77777777" w:rsidR="00FE6350" w:rsidRPr="00B131CB" w:rsidRDefault="00FE6350" w:rsidP="00FE6350">
            <w:pPr>
              <w:jc w:val="center"/>
              <w:rPr>
                <w:sz w:val="18"/>
                <w:szCs w:val="18"/>
              </w:rPr>
            </w:pPr>
            <w:r>
              <w:rPr>
                <w:rFonts w:hint="eastAsia"/>
                <w:sz w:val="18"/>
                <w:szCs w:val="18"/>
              </w:rPr>
              <w:t>新鲜水，</w:t>
            </w:r>
            <w:r>
              <w:rPr>
                <w:sz w:val="18"/>
                <w:szCs w:val="18"/>
              </w:rPr>
              <w:t>t</w:t>
            </w:r>
            <w:r>
              <w:rPr>
                <w:rFonts w:hint="eastAsia"/>
                <w:sz w:val="18"/>
                <w:szCs w:val="18"/>
              </w:rPr>
              <w:t>/</w:t>
            </w:r>
            <w:r>
              <w:rPr>
                <w:sz w:val="18"/>
                <w:szCs w:val="18"/>
              </w:rPr>
              <w:t>MWp</w:t>
            </w:r>
          </w:p>
        </w:tc>
        <w:tc>
          <w:tcPr>
            <w:tcW w:w="413" w:type="pct"/>
            <w:shd w:val="clear" w:color="auto" w:fill="auto"/>
            <w:vAlign w:val="center"/>
          </w:tcPr>
          <w:p w14:paraId="5521EEA2" w14:textId="77777777" w:rsidR="00FE6350" w:rsidRPr="003A7DD5" w:rsidRDefault="00FE6350" w:rsidP="00FE6350">
            <w:pPr>
              <w:jc w:val="center"/>
              <w:rPr>
                <w:sz w:val="18"/>
                <w:szCs w:val="18"/>
              </w:rPr>
            </w:pPr>
            <w:r w:rsidRPr="003A7DD5">
              <w:rPr>
                <w:rFonts w:hint="eastAsia"/>
                <w:sz w:val="18"/>
                <w:szCs w:val="18"/>
              </w:rPr>
              <w:t>≤</w:t>
            </w:r>
          </w:p>
        </w:tc>
        <w:tc>
          <w:tcPr>
            <w:tcW w:w="461" w:type="pct"/>
            <w:shd w:val="clear" w:color="auto" w:fill="auto"/>
            <w:vAlign w:val="center"/>
          </w:tcPr>
          <w:p w14:paraId="11CC933F" w14:textId="77777777" w:rsidR="00FE6350" w:rsidRDefault="00FE6350" w:rsidP="00FE6350">
            <w:pPr>
              <w:jc w:val="center"/>
              <w:rPr>
                <w:sz w:val="18"/>
                <w:szCs w:val="18"/>
              </w:rPr>
            </w:pPr>
            <w:r>
              <w:rPr>
                <w:sz w:val="18"/>
                <w:szCs w:val="18"/>
              </w:rPr>
              <w:t>3</w:t>
            </w:r>
            <w:r>
              <w:rPr>
                <w:rFonts w:hint="eastAsia"/>
                <w:sz w:val="18"/>
                <w:szCs w:val="18"/>
              </w:rPr>
              <w:t>00</w:t>
            </w:r>
          </w:p>
        </w:tc>
        <w:tc>
          <w:tcPr>
            <w:tcW w:w="1382" w:type="pct"/>
            <w:shd w:val="clear" w:color="auto" w:fill="auto"/>
            <w:vAlign w:val="center"/>
          </w:tcPr>
          <w:p w14:paraId="70399BEB" w14:textId="77777777" w:rsidR="00FE6350" w:rsidRPr="003A7DD5" w:rsidRDefault="00FE6350" w:rsidP="00FE6350">
            <w:pPr>
              <w:jc w:val="center"/>
              <w:rPr>
                <w:sz w:val="18"/>
                <w:szCs w:val="18"/>
              </w:rPr>
            </w:pPr>
            <w:r>
              <w:rPr>
                <w:rFonts w:hint="eastAsia"/>
                <w:sz w:val="18"/>
                <w:szCs w:val="18"/>
              </w:rPr>
              <w:t>企业提供证明</w:t>
            </w:r>
          </w:p>
        </w:tc>
        <w:tc>
          <w:tcPr>
            <w:tcW w:w="635" w:type="pct"/>
            <w:vAlign w:val="center"/>
          </w:tcPr>
          <w:p w14:paraId="6D1F83E0" w14:textId="77777777" w:rsidR="00FE6350" w:rsidRDefault="00FE6350" w:rsidP="00FE6350">
            <w:pPr>
              <w:jc w:val="center"/>
              <w:rPr>
                <w:sz w:val="18"/>
                <w:szCs w:val="18"/>
              </w:rPr>
            </w:pPr>
            <w:r>
              <w:rPr>
                <w:rFonts w:hint="eastAsia"/>
                <w:sz w:val="18"/>
                <w:szCs w:val="18"/>
              </w:rPr>
              <w:t>生产阶段</w:t>
            </w:r>
          </w:p>
        </w:tc>
      </w:tr>
    </w:tbl>
    <w:p w14:paraId="2D94D681" w14:textId="09E50947" w:rsidR="005D15D2" w:rsidRPr="00996BA8" w:rsidRDefault="006E1237" w:rsidP="00C677A3">
      <w:pPr>
        <w:spacing w:line="500" w:lineRule="exact"/>
        <w:ind w:firstLineChars="200" w:firstLine="480"/>
        <w:rPr>
          <w:color w:val="000000"/>
          <w:sz w:val="24"/>
        </w:rPr>
      </w:pPr>
      <w:bookmarkStart w:id="18" w:name="_Hlk46234075"/>
      <w:r w:rsidRPr="00996BA8">
        <w:rPr>
          <w:rFonts w:hint="eastAsia"/>
          <w:color w:val="000000"/>
          <w:sz w:val="24"/>
        </w:rPr>
        <w:t>原片综合利用率值越高，代表企业资源消耗情况越好</w:t>
      </w:r>
      <w:r w:rsidR="00FE6350">
        <w:rPr>
          <w:rFonts w:hint="eastAsia"/>
          <w:color w:val="000000"/>
          <w:sz w:val="24"/>
        </w:rPr>
        <w:t>；产品的可回收利用率不低于</w:t>
      </w:r>
      <w:r w:rsidR="00FE6350">
        <w:rPr>
          <w:rFonts w:hint="eastAsia"/>
          <w:color w:val="000000"/>
          <w:sz w:val="24"/>
        </w:rPr>
        <w:t>95%</w:t>
      </w:r>
      <w:r w:rsidR="005D15D2" w:rsidRPr="00996BA8">
        <w:rPr>
          <w:rFonts w:hint="eastAsia"/>
          <w:color w:val="000000"/>
          <w:sz w:val="24"/>
        </w:rPr>
        <w:t>，企业应</w:t>
      </w:r>
      <w:r w:rsidR="00FE6350">
        <w:rPr>
          <w:rFonts w:hint="eastAsia"/>
          <w:color w:val="000000"/>
          <w:sz w:val="24"/>
        </w:rPr>
        <w:t>保证新产品流通在使用环节与回收环节时，可使用和</w:t>
      </w:r>
      <w:proofErr w:type="gramStart"/>
      <w:r w:rsidR="00FE6350">
        <w:rPr>
          <w:rFonts w:hint="eastAsia"/>
          <w:color w:val="000000"/>
          <w:sz w:val="24"/>
        </w:rPr>
        <w:t>可</w:t>
      </w:r>
      <w:proofErr w:type="gramEnd"/>
      <w:r w:rsidR="00FE6350">
        <w:rPr>
          <w:rFonts w:hint="eastAsia"/>
          <w:color w:val="000000"/>
          <w:sz w:val="24"/>
        </w:rPr>
        <w:t>回收利用部分尽量高</w:t>
      </w:r>
      <w:r w:rsidR="00F94005">
        <w:rPr>
          <w:rFonts w:hint="eastAsia"/>
          <w:color w:val="000000"/>
          <w:sz w:val="24"/>
        </w:rPr>
        <w:t>，</w:t>
      </w:r>
      <w:r w:rsidR="00FE6350">
        <w:rPr>
          <w:rFonts w:hint="eastAsia"/>
          <w:color w:val="000000"/>
          <w:sz w:val="24"/>
        </w:rPr>
        <w:t>；包装材料循环利用率不小于</w:t>
      </w:r>
      <w:r w:rsidR="00FE6350">
        <w:rPr>
          <w:rFonts w:hint="eastAsia"/>
          <w:color w:val="000000"/>
          <w:sz w:val="24"/>
        </w:rPr>
        <w:t>95%</w:t>
      </w:r>
      <w:r w:rsidR="00FE6350">
        <w:rPr>
          <w:rFonts w:hint="eastAsia"/>
          <w:color w:val="000000"/>
          <w:sz w:val="24"/>
        </w:rPr>
        <w:t>，对企业在运输时所使用的木材、纸质包装箱等应满足</w:t>
      </w:r>
      <w:r w:rsidR="00FE6350">
        <w:rPr>
          <w:rFonts w:hint="eastAsia"/>
          <w:color w:val="000000"/>
          <w:sz w:val="24"/>
        </w:rPr>
        <w:t>95%</w:t>
      </w:r>
      <w:r w:rsidR="00FE6350">
        <w:rPr>
          <w:rFonts w:hint="eastAsia"/>
          <w:color w:val="000000"/>
          <w:sz w:val="24"/>
        </w:rPr>
        <w:t>回收利用，尽可能降低对资源的消耗。</w:t>
      </w:r>
      <w:r w:rsidR="00F94005">
        <w:rPr>
          <w:rFonts w:hint="eastAsia"/>
          <w:color w:val="000000"/>
          <w:sz w:val="24"/>
        </w:rPr>
        <w:t>以上取值均根据实际调研情况并对比其他行业且</w:t>
      </w:r>
      <w:r w:rsidR="00FB316F">
        <w:rPr>
          <w:rFonts w:hint="eastAsia"/>
          <w:color w:val="000000"/>
          <w:sz w:val="24"/>
        </w:rPr>
        <w:t>依照</w:t>
      </w:r>
      <w:r w:rsidR="00F94005">
        <w:rPr>
          <w:rFonts w:hint="eastAsia"/>
          <w:color w:val="000000"/>
          <w:sz w:val="24"/>
        </w:rPr>
        <w:t>生态设计原则</w:t>
      </w:r>
      <w:r w:rsidR="00FB316F">
        <w:rPr>
          <w:rFonts w:hint="eastAsia"/>
          <w:color w:val="000000"/>
          <w:sz w:val="24"/>
        </w:rPr>
        <w:t>综合</w:t>
      </w:r>
      <w:r w:rsidR="00F94005">
        <w:rPr>
          <w:rFonts w:hint="eastAsia"/>
          <w:color w:val="000000"/>
          <w:sz w:val="24"/>
        </w:rPr>
        <w:t>取值。</w:t>
      </w:r>
    </w:p>
    <w:p w14:paraId="1F38483A" w14:textId="4897C9D0" w:rsidR="005D15D2" w:rsidRPr="000D5F3F" w:rsidRDefault="005D15D2" w:rsidP="00C677A3">
      <w:pPr>
        <w:pStyle w:val="41"/>
        <w:spacing w:line="500" w:lineRule="exact"/>
        <w:rPr>
          <w:rFonts w:ascii="Times New Roman" w:hAnsi="Times New Roman" w:cs="Times New Roman"/>
          <w:sz w:val="24"/>
          <w:szCs w:val="24"/>
        </w:rPr>
      </w:pPr>
      <w:bookmarkStart w:id="19" w:name="_Hlk46234264"/>
      <w:bookmarkEnd w:id="18"/>
      <w:r w:rsidRPr="000D5F3F">
        <w:rPr>
          <w:rFonts w:ascii="Times New Roman" w:hAnsi="Times New Roman" w:cs="Times New Roman" w:hint="eastAsia"/>
          <w:sz w:val="24"/>
          <w:szCs w:val="24"/>
        </w:rPr>
        <w:t xml:space="preserve">3.2.3.3 </w:t>
      </w:r>
      <w:r w:rsidRPr="000D5F3F">
        <w:rPr>
          <w:rFonts w:ascii="Times New Roman" w:hAnsi="Times New Roman" w:cs="Times New Roman" w:hint="eastAsia"/>
          <w:sz w:val="24"/>
          <w:szCs w:val="24"/>
        </w:rPr>
        <w:t>能源属性</w:t>
      </w:r>
    </w:p>
    <w:p w14:paraId="4D37AD84" w14:textId="4897C9D0" w:rsidR="005D15D2" w:rsidRPr="00996BA8" w:rsidRDefault="005D15D2" w:rsidP="00996BA8">
      <w:pPr>
        <w:spacing w:line="500" w:lineRule="exact"/>
        <w:rPr>
          <w:sz w:val="24"/>
        </w:rPr>
      </w:pPr>
      <w:r w:rsidRPr="00996BA8">
        <w:rPr>
          <w:rFonts w:hint="eastAsia"/>
          <w:sz w:val="24"/>
        </w:rPr>
        <w:t>能源属性从</w:t>
      </w:r>
      <w:r w:rsidRPr="00996BA8">
        <w:rPr>
          <w:color w:val="000000" w:themeColor="text1"/>
          <w:sz w:val="24"/>
        </w:rPr>
        <w:t>单位产品综合能耗</w:t>
      </w:r>
      <w:r w:rsidRPr="00996BA8">
        <w:rPr>
          <w:rFonts w:hint="eastAsia"/>
          <w:sz w:val="24"/>
        </w:rPr>
        <w:t>提出指标要求，具体见下表。</w:t>
      </w:r>
    </w:p>
    <w:bookmarkEnd w:id="19"/>
    <w:p w14:paraId="6C086FA0" w14:textId="24CAC588" w:rsidR="005D15D2" w:rsidRPr="00996BA8" w:rsidRDefault="005D15D2" w:rsidP="00C677A3">
      <w:pPr>
        <w:spacing w:line="500" w:lineRule="exact"/>
        <w:ind w:firstLineChars="200" w:firstLine="480"/>
        <w:jc w:val="center"/>
        <w:rPr>
          <w:sz w:val="24"/>
        </w:rPr>
      </w:pPr>
      <w:r w:rsidRPr="00996BA8">
        <w:rPr>
          <w:rFonts w:hint="eastAsia"/>
          <w:sz w:val="24"/>
        </w:rPr>
        <w:t>表</w:t>
      </w:r>
      <w:r w:rsidRPr="00996BA8">
        <w:rPr>
          <w:rFonts w:hint="eastAsia"/>
          <w:sz w:val="24"/>
        </w:rPr>
        <w:t>3-2</w:t>
      </w:r>
      <w:r w:rsidRPr="00996BA8">
        <w:rPr>
          <w:rFonts w:hint="eastAsia"/>
          <w:sz w:val="24"/>
        </w:rPr>
        <w:t>能源属性相关指标</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2"/>
        <w:gridCol w:w="2724"/>
        <w:gridCol w:w="746"/>
        <w:gridCol w:w="917"/>
        <w:gridCol w:w="1938"/>
        <w:gridCol w:w="1507"/>
      </w:tblGrid>
      <w:tr w:rsidR="00FE6350" w:rsidRPr="00996BA8" w14:paraId="0AE3CC7B" w14:textId="77777777" w:rsidTr="00FE6350">
        <w:trPr>
          <w:trHeight w:val="441"/>
          <w:jc w:val="center"/>
        </w:trPr>
        <w:tc>
          <w:tcPr>
            <w:tcW w:w="567" w:type="pct"/>
            <w:shd w:val="clear" w:color="auto" w:fill="auto"/>
            <w:vAlign w:val="center"/>
          </w:tcPr>
          <w:p w14:paraId="015F6DE9" w14:textId="77777777" w:rsidR="00FE6350" w:rsidRPr="00996BA8" w:rsidRDefault="00FE6350" w:rsidP="00996BA8">
            <w:pPr>
              <w:rPr>
                <w:sz w:val="24"/>
              </w:rPr>
            </w:pPr>
            <w:r w:rsidRPr="00996BA8">
              <w:rPr>
                <w:rFonts w:hint="eastAsia"/>
                <w:sz w:val="24"/>
              </w:rPr>
              <w:t>一级指标</w:t>
            </w:r>
          </w:p>
        </w:tc>
        <w:tc>
          <w:tcPr>
            <w:tcW w:w="1542" w:type="pct"/>
            <w:shd w:val="clear" w:color="auto" w:fill="auto"/>
            <w:vAlign w:val="center"/>
          </w:tcPr>
          <w:p w14:paraId="66D5B654" w14:textId="43888516" w:rsidR="00FE6350" w:rsidRPr="00996BA8" w:rsidRDefault="00FE6350" w:rsidP="00996BA8">
            <w:pPr>
              <w:rPr>
                <w:sz w:val="24"/>
              </w:rPr>
            </w:pPr>
            <w:r w:rsidRPr="00996BA8">
              <w:rPr>
                <w:rFonts w:hint="eastAsia"/>
                <w:sz w:val="24"/>
              </w:rPr>
              <w:t>二级指标</w:t>
            </w:r>
          </w:p>
        </w:tc>
        <w:tc>
          <w:tcPr>
            <w:tcW w:w="422" w:type="pct"/>
            <w:shd w:val="clear" w:color="auto" w:fill="auto"/>
            <w:vAlign w:val="center"/>
          </w:tcPr>
          <w:p w14:paraId="2FC0B265" w14:textId="77777777" w:rsidR="00FE6350" w:rsidRPr="00996BA8" w:rsidRDefault="00FE6350" w:rsidP="00996BA8">
            <w:pPr>
              <w:rPr>
                <w:sz w:val="24"/>
              </w:rPr>
            </w:pPr>
            <w:r w:rsidRPr="00996BA8">
              <w:rPr>
                <w:rFonts w:hint="eastAsia"/>
                <w:sz w:val="24"/>
              </w:rPr>
              <w:t>指标方向</w:t>
            </w:r>
          </w:p>
        </w:tc>
        <w:tc>
          <w:tcPr>
            <w:tcW w:w="519" w:type="pct"/>
            <w:shd w:val="clear" w:color="auto" w:fill="auto"/>
            <w:vAlign w:val="center"/>
          </w:tcPr>
          <w:p w14:paraId="0E88AC87" w14:textId="77777777" w:rsidR="00FE6350" w:rsidRPr="00996BA8" w:rsidRDefault="00FE6350" w:rsidP="00996BA8">
            <w:pPr>
              <w:rPr>
                <w:sz w:val="24"/>
              </w:rPr>
            </w:pPr>
            <w:r w:rsidRPr="00996BA8">
              <w:rPr>
                <w:rFonts w:hint="eastAsia"/>
                <w:sz w:val="24"/>
              </w:rPr>
              <w:t>基准值</w:t>
            </w:r>
          </w:p>
        </w:tc>
        <w:tc>
          <w:tcPr>
            <w:tcW w:w="1097" w:type="pct"/>
            <w:shd w:val="clear" w:color="auto" w:fill="auto"/>
            <w:vAlign w:val="center"/>
          </w:tcPr>
          <w:p w14:paraId="2C4F76BC" w14:textId="77777777" w:rsidR="00FE6350" w:rsidRPr="00996BA8" w:rsidRDefault="00FE6350" w:rsidP="00996BA8">
            <w:pPr>
              <w:rPr>
                <w:sz w:val="24"/>
              </w:rPr>
            </w:pPr>
            <w:r w:rsidRPr="00996BA8">
              <w:rPr>
                <w:rFonts w:hint="eastAsia"/>
                <w:sz w:val="24"/>
              </w:rPr>
              <w:t>判定依据</w:t>
            </w:r>
          </w:p>
        </w:tc>
        <w:tc>
          <w:tcPr>
            <w:tcW w:w="853" w:type="pct"/>
            <w:vAlign w:val="center"/>
          </w:tcPr>
          <w:p w14:paraId="7F8ACCE8" w14:textId="77777777" w:rsidR="00FE6350" w:rsidRPr="00996BA8" w:rsidRDefault="00FE6350" w:rsidP="00996BA8">
            <w:pPr>
              <w:rPr>
                <w:sz w:val="24"/>
              </w:rPr>
            </w:pPr>
            <w:r w:rsidRPr="00996BA8">
              <w:rPr>
                <w:rFonts w:hint="eastAsia"/>
                <w:sz w:val="24"/>
              </w:rPr>
              <w:t>所属生命周期阶段</w:t>
            </w:r>
          </w:p>
        </w:tc>
      </w:tr>
      <w:tr w:rsidR="00FE6350" w:rsidRPr="003A7DD5" w14:paraId="31CAA48D" w14:textId="77777777" w:rsidTr="00CB2FCA">
        <w:trPr>
          <w:trHeight w:val="896"/>
          <w:jc w:val="center"/>
        </w:trPr>
        <w:tc>
          <w:tcPr>
            <w:tcW w:w="567" w:type="pct"/>
            <w:shd w:val="clear" w:color="auto" w:fill="auto"/>
            <w:vAlign w:val="center"/>
          </w:tcPr>
          <w:p w14:paraId="43F550DE" w14:textId="77777777" w:rsidR="00FE6350" w:rsidRPr="00996BA8" w:rsidRDefault="00FE6350" w:rsidP="00207633">
            <w:pPr>
              <w:rPr>
                <w:sz w:val="18"/>
                <w:szCs w:val="18"/>
              </w:rPr>
            </w:pPr>
            <w:r w:rsidRPr="00996BA8">
              <w:rPr>
                <w:rFonts w:hint="eastAsia"/>
                <w:sz w:val="18"/>
                <w:szCs w:val="18"/>
              </w:rPr>
              <w:t>能源属性</w:t>
            </w:r>
          </w:p>
        </w:tc>
        <w:tc>
          <w:tcPr>
            <w:tcW w:w="1542" w:type="pct"/>
            <w:shd w:val="clear" w:color="auto" w:fill="auto"/>
            <w:vAlign w:val="center"/>
          </w:tcPr>
          <w:p w14:paraId="7AC199F0" w14:textId="2E21DC0F" w:rsidR="00FE6350" w:rsidRPr="00996BA8" w:rsidRDefault="00FE6350" w:rsidP="00FE6350">
            <w:pPr>
              <w:jc w:val="center"/>
              <w:rPr>
                <w:sz w:val="18"/>
                <w:szCs w:val="18"/>
              </w:rPr>
            </w:pPr>
            <w:r w:rsidRPr="00996BA8">
              <w:rPr>
                <w:rFonts w:hint="eastAsia"/>
                <w:sz w:val="18"/>
                <w:szCs w:val="18"/>
              </w:rPr>
              <w:t>单位产品综合能耗</w:t>
            </w:r>
            <w:r>
              <w:rPr>
                <w:rFonts w:hint="eastAsia"/>
                <w:sz w:val="18"/>
                <w:szCs w:val="18"/>
              </w:rPr>
              <w:t>，</w:t>
            </w:r>
            <w:r w:rsidRPr="00996BA8">
              <w:rPr>
                <w:sz w:val="18"/>
                <w:szCs w:val="18"/>
              </w:rPr>
              <w:t>万千</w:t>
            </w:r>
            <w:r w:rsidR="0092412E">
              <w:rPr>
                <w:sz w:val="18"/>
                <w:szCs w:val="18"/>
              </w:rPr>
              <w:t>瓦</w:t>
            </w:r>
            <w:r w:rsidRPr="00996BA8">
              <w:rPr>
                <w:sz w:val="18"/>
                <w:szCs w:val="18"/>
              </w:rPr>
              <w:t>时</w:t>
            </w:r>
            <w:r w:rsidRPr="00996BA8">
              <w:rPr>
                <w:sz w:val="18"/>
                <w:szCs w:val="18"/>
              </w:rPr>
              <w:t>/MWp</w:t>
            </w:r>
          </w:p>
        </w:tc>
        <w:tc>
          <w:tcPr>
            <w:tcW w:w="422" w:type="pct"/>
            <w:shd w:val="clear" w:color="auto" w:fill="auto"/>
            <w:vAlign w:val="center"/>
          </w:tcPr>
          <w:p w14:paraId="703B8F02" w14:textId="77777777" w:rsidR="00FE6350" w:rsidRPr="00996BA8" w:rsidRDefault="00FE6350" w:rsidP="00207633">
            <w:pPr>
              <w:jc w:val="center"/>
              <w:rPr>
                <w:sz w:val="18"/>
                <w:szCs w:val="18"/>
              </w:rPr>
            </w:pPr>
            <w:r w:rsidRPr="00996BA8">
              <w:rPr>
                <w:rFonts w:hint="eastAsia"/>
                <w:sz w:val="18"/>
                <w:szCs w:val="18"/>
              </w:rPr>
              <w:t>≤</w:t>
            </w:r>
          </w:p>
        </w:tc>
        <w:tc>
          <w:tcPr>
            <w:tcW w:w="519" w:type="pct"/>
            <w:shd w:val="clear" w:color="auto" w:fill="auto"/>
            <w:vAlign w:val="center"/>
          </w:tcPr>
          <w:p w14:paraId="37EA45A0" w14:textId="0AF2C444" w:rsidR="00FE6350" w:rsidRPr="00996BA8" w:rsidRDefault="00FE6350" w:rsidP="00207633">
            <w:pPr>
              <w:jc w:val="center"/>
              <w:rPr>
                <w:sz w:val="18"/>
                <w:szCs w:val="18"/>
              </w:rPr>
            </w:pPr>
            <w:r w:rsidRPr="00996BA8">
              <w:rPr>
                <w:sz w:val="18"/>
                <w:szCs w:val="18"/>
              </w:rPr>
              <w:t>50</w:t>
            </w:r>
          </w:p>
        </w:tc>
        <w:tc>
          <w:tcPr>
            <w:tcW w:w="1097" w:type="pct"/>
            <w:shd w:val="clear" w:color="auto" w:fill="auto"/>
            <w:vAlign w:val="center"/>
          </w:tcPr>
          <w:p w14:paraId="317DD561" w14:textId="62EF03C5" w:rsidR="00FE6350" w:rsidRPr="00996BA8" w:rsidRDefault="00FE6350" w:rsidP="00207633">
            <w:pPr>
              <w:ind w:firstLineChars="200" w:firstLine="360"/>
              <w:rPr>
                <w:sz w:val="18"/>
                <w:szCs w:val="18"/>
              </w:rPr>
            </w:pPr>
            <w:r w:rsidRPr="00996BA8">
              <w:rPr>
                <w:rFonts w:hint="eastAsia"/>
                <w:sz w:val="18"/>
                <w:szCs w:val="18"/>
              </w:rPr>
              <w:t>依据</w:t>
            </w:r>
            <w:r w:rsidRPr="00996BA8">
              <w:rPr>
                <w:rFonts w:hint="eastAsia"/>
                <w:sz w:val="18"/>
                <w:szCs w:val="18"/>
              </w:rPr>
              <w:t>A.</w:t>
            </w:r>
            <w:r>
              <w:rPr>
                <w:rFonts w:hint="eastAsia"/>
                <w:sz w:val="18"/>
                <w:szCs w:val="18"/>
              </w:rPr>
              <w:t>3</w:t>
            </w:r>
            <w:r w:rsidRPr="00996BA8">
              <w:rPr>
                <w:rFonts w:hint="eastAsia"/>
                <w:sz w:val="18"/>
                <w:szCs w:val="18"/>
              </w:rPr>
              <w:t>计算</w:t>
            </w:r>
          </w:p>
        </w:tc>
        <w:tc>
          <w:tcPr>
            <w:tcW w:w="853" w:type="pct"/>
            <w:vAlign w:val="center"/>
          </w:tcPr>
          <w:p w14:paraId="436FC44D" w14:textId="77777777" w:rsidR="00FE6350" w:rsidRPr="003A7DD5" w:rsidRDefault="00FE6350" w:rsidP="00207633">
            <w:pPr>
              <w:jc w:val="center"/>
              <w:rPr>
                <w:sz w:val="18"/>
                <w:szCs w:val="18"/>
              </w:rPr>
            </w:pPr>
            <w:r w:rsidRPr="00996BA8">
              <w:rPr>
                <w:rFonts w:hint="eastAsia"/>
                <w:sz w:val="18"/>
                <w:szCs w:val="18"/>
              </w:rPr>
              <w:t>生产阶段</w:t>
            </w:r>
          </w:p>
        </w:tc>
      </w:tr>
    </w:tbl>
    <w:p w14:paraId="4FBF7FD8" w14:textId="62F6BF76" w:rsidR="005D15D2" w:rsidRPr="00996BA8" w:rsidRDefault="005D15D2" w:rsidP="00C677A3">
      <w:pPr>
        <w:spacing w:line="500" w:lineRule="exact"/>
        <w:ind w:firstLineChars="200" w:firstLine="480"/>
        <w:rPr>
          <w:sz w:val="24"/>
        </w:rPr>
      </w:pPr>
      <w:bookmarkStart w:id="20" w:name="_Hlk46234380"/>
      <w:r w:rsidRPr="00996BA8">
        <w:rPr>
          <w:color w:val="000000" w:themeColor="text1"/>
          <w:sz w:val="24"/>
        </w:rPr>
        <w:t>单位产品综合能耗</w:t>
      </w:r>
      <w:r w:rsidR="00996BA8" w:rsidRPr="00996BA8">
        <w:rPr>
          <w:rFonts w:hint="eastAsia"/>
          <w:color w:val="000000" w:themeColor="text1"/>
          <w:sz w:val="24"/>
        </w:rPr>
        <w:t>参考《光伏制造行业规范条件（</w:t>
      </w:r>
      <w:r w:rsidR="00996BA8" w:rsidRPr="00996BA8">
        <w:rPr>
          <w:rFonts w:hint="eastAsia"/>
          <w:color w:val="000000" w:themeColor="text1"/>
          <w:sz w:val="24"/>
        </w:rPr>
        <w:t>2018</w:t>
      </w:r>
      <w:r w:rsidR="00996BA8" w:rsidRPr="00996BA8">
        <w:rPr>
          <w:rFonts w:hint="eastAsia"/>
          <w:color w:val="000000" w:themeColor="text1"/>
          <w:sz w:val="24"/>
        </w:rPr>
        <w:t>年本）》</w:t>
      </w:r>
      <w:r w:rsidRPr="00996BA8">
        <w:rPr>
          <w:rFonts w:hint="eastAsia"/>
          <w:color w:val="000000" w:themeColor="text1"/>
          <w:sz w:val="24"/>
        </w:rPr>
        <w:t>能源消耗限额要求中的</w:t>
      </w:r>
      <w:r w:rsidR="00996BA8" w:rsidRPr="00996BA8">
        <w:rPr>
          <w:rFonts w:hint="eastAsia"/>
          <w:color w:val="000000" w:themeColor="text1"/>
          <w:sz w:val="24"/>
        </w:rPr>
        <w:t>限值</w:t>
      </w:r>
      <w:r w:rsidRPr="00996BA8">
        <w:rPr>
          <w:rFonts w:hint="eastAsia"/>
          <w:color w:val="000000" w:themeColor="text1"/>
          <w:sz w:val="24"/>
        </w:rPr>
        <w:t>制定。</w:t>
      </w:r>
      <w:bookmarkEnd w:id="20"/>
    </w:p>
    <w:p w14:paraId="009870BE" w14:textId="77777777" w:rsidR="005D15D2" w:rsidRPr="003E3DAC" w:rsidRDefault="005D15D2" w:rsidP="00C677A3">
      <w:pPr>
        <w:pStyle w:val="41"/>
        <w:spacing w:line="500" w:lineRule="exact"/>
        <w:rPr>
          <w:rFonts w:ascii="Times New Roman" w:hAnsi="Times New Roman" w:cs="Times New Roman"/>
          <w:sz w:val="24"/>
          <w:szCs w:val="24"/>
        </w:rPr>
      </w:pPr>
      <w:bookmarkStart w:id="21" w:name="_Hlk46234595"/>
      <w:r w:rsidRPr="003E3DAC">
        <w:rPr>
          <w:rFonts w:ascii="Times New Roman" w:hAnsi="Times New Roman" w:cs="Times New Roman" w:hint="eastAsia"/>
          <w:sz w:val="24"/>
          <w:szCs w:val="24"/>
        </w:rPr>
        <w:lastRenderedPageBreak/>
        <w:t xml:space="preserve">3.2.3.4 </w:t>
      </w:r>
      <w:r w:rsidRPr="003E3DAC">
        <w:rPr>
          <w:rFonts w:ascii="Times New Roman" w:hAnsi="Times New Roman" w:cs="Times New Roman" w:hint="eastAsia"/>
          <w:sz w:val="24"/>
          <w:szCs w:val="24"/>
        </w:rPr>
        <w:t>环境属性</w:t>
      </w:r>
    </w:p>
    <w:p w14:paraId="5D1191B8" w14:textId="7EBE6BD3" w:rsidR="00996BA8" w:rsidRPr="00996BA8" w:rsidRDefault="00765C80" w:rsidP="00996BA8">
      <w:pPr>
        <w:spacing w:line="500" w:lineRule="exact"/>
        <w:ind w:firstLineChars="200" w:firstLine="480"/>
        <w:rPr>
          <w:sz w:val="24"/>
        </w:rPr>
      </w:pPr>
      <w:r w:rsidRPr="003E3DAC">
        <w:rPr>
          <w:rFonts w:hint="eastAsia"/>
          <w:sz w:val="24"/>
        </w:rPr>
        <w:t>参照</w:t>
      </w:r>
      <w:r w:rsidR="00FE6350" w:rsidRPr="003E3DAC">
        <w:rPr>
          <w:rFonts w:hint="eastAsia"/>
          <w:sz w:val="24"/>
        </w:rPr>
        <w:t>G</w:t>
      </w:r>
      <w:r w:rsidR="00FE6350" w:rsidRPr="003E3DAC">
        <w:rPr>
          <w:sz w:val="24"/>
        </w:rPr>
        <w:t>B14554</w:t>
      </w:r>
      <w:r w:rsidR="00FE6350" w:rsidRPr="003E3DAC">
        <w:rPr>
          <w:rFonts w:hint="eastAsia"/>
          <w:sz w:val="24"/>
        </w:rPr>
        <w:t>、</w:t>
      </w:r>
      <w:r w:rsidR="00FE6350" w:rsidRPr="003E3DAC">
        <w:rPr>
          <w:rFonts w:hint="eastAsia"/>
          <w:sz w:val="24"/>
        </w:rPr>
        <w:t>G</w:t>
      </w:r>
      <w:r w:rsidR="00FE6350" w:rsidRPr="003E3DAC">
        <w:rPr>
          <w:sz w:val="24"/>
        </w:rPr>
        <w:t>B12348</w:t>
      </w:r>
      <w:r w:rsidR="00FE6350" w:rsidRPr="003E3DAC">
        <w:rPr>
          <w:rFonts w:hint="eastAsia"/>
          <w:sz w:val="24"/>
        </w:rPr>
        <w:t>、</w:t>
      </w:r>
      <w:r w:rsidR="00FE6350" w:rsidRPr="003E3DAC">
        <w:rPr>
          <w:rFonts w:hint="eastAsia"/>
          <w:sz w:val="24"/>
        </w:rPr>
        <w:t>G</w:t>
      </w:r>
      <w:r w:rsidR="00FE6350" w:rsidRPr="003E3DAC">
        <w:rPr>
          <w:sz w:val="24"/>
        </w:rPr>
        <w:t xml:space="preserve">B </w:t>
      </w:r>
      <w:r w:rsidR="003E3DAC" w:rsidRPr="003E3DAC">
        <w:rPr>
          <w:sz w:val="24"/>
        </w:rPr>
        <w:t>18559</w:t>
      </w:r>
      <w:r w:rsidR="003E3DAC" w:rsidRPr="003E3DAC">
        <w:rPr>
          <w:rFonts w:hint="eastAsia"/>
          <w:sz w:val="24"/>
        </w:rPr>
        <w:t>、</w:t>
      </w:r>
      <w:r w:rsidR="003E3DAC" w:rsidRPr="003E3DAC">
        <w:rPr>
          <w:rFonts w:hint="eastAsia"/>
          <w:sz w:val="24"/>
        </w:rPr>
        <w:t>G</w:t>
      </w:r>
      <w:r w:rsidRPr="003E3DAC">
        <w:rPr>
          <w:rFonts w:hint="eastAsia"/>
          <w:sz w:val="24"/>
        </w:rPr>
        <w:t>B</w:t>
      </w:r>
      <w:r w:rsidR="003E3DAC" w:rsidRPr="003E3DAC">
        <w:rPr>
          <w:rFonts w:hint="eastAsia"/>
          <w:sz w:val="24"/>
        </w:rPr>
        <w:t>18597</w:t>
      </w:r>
      <w:r w:rsidR="003E3DAC" w:rsidRPr="003E3DAC">
        <w:rPr>
          <w:rFonts w:hint="eastAsia"/>
          <w:sz w:val="24"/>
        </w:rPr>
        <w:t>、</w:t>
      </w:r>
      <w:r w:rsidR="003E3DAC" w:rsidRPr="003E3DAC">
        <w:rPr>
          <w:rFonts w:hint="eastAsia"/>
          <w:sz w:val="24"/>
        </w:rPr>
        <w:t>G</w:t>
      </w:r>
      <w:r w:rsidR="003E3DAC" w:rsidRPr="003E3DAC">
        <w:rPr>
          <w:sz w:val="24"/>
        </w:rPr>
        <w:t>B</w:t>
      </w:r>
      <w:r w:rsidR="003E3DAC" w:rsidRPr="003E3DAC">
        <w:rPr>
          <w:rFonts w:hint="eastAsia"/>
          <w:sz w:val="24"/>
        </w:rPr>
        <w:t>30484</w:t>
      </w:r>
      <w:r w:rsidR="003E3DAC" w:rsidRPr="003E3DAC">
        <w:rPr>
          <w:rFonts w:hint="eastAsia"/>
          <w:sz w:val="24"/>
        </w:rPr>
        <w:t>、</w:t>
      </w:r>
      <w:r w:rsidR="003E3DAC" w:rsidRPr="003E3DAC">
        <w:rPr>
          <w:rFonts w:hint="eastAsia"/>
          <w:sz w:val="24"/>
        </w:rPr>
        <w:t>G</w:t>
      </w:r>
      <w:r w:rsidR="003E3DAC" w:rsidRPr="003E3DAC">
        <w:rPr>
          <w:sz w:val="24"/>
        </w:rPr>
        <w:t>B</w:t>
      </w:r>
      <w:r w:rsidR="003E3DAC" w:rsidRPr="003E3DAC">
        <w:rPr>
          <w:rFonts w:hint="eastAsia"/>
          <w:sz w:val="24"/>
        </w:rPr>
        <w:t>16297</w:t>
      </w:r>
      <w:r w:rsidR="003E3DAC" w:rsidRPr="003E3DAC">
        <w:rPr>
          <w:rFonts w:hint="eastAsia"/>
          <w:sz w:val="24"/>
        </w:rPr>
        <w:t>、</w:t>
      </w:r>
      <w:r w:rsidR="003E3DAC" w:rsidRPr="003E3DAC">
        <w:rPr>
          <w:rFonts w:hint="eastAsia"/>
          <w:sz w:val="24"/>
        </w:rPr>
        <w:t>G</w:t>
      </w:r>
      <w:r w:rsidR="003E3DAC" w:rsidRPr="003E3DAC">
        <w:rPr>
          <w:sz w:val="24"/>
        </w:rPr>
        <w:t xml:space="preserve">B </w:t>
      </w:r>
      <w:r w:rsidR="003E3DAC" w:rsidRPr="003E3DAC">
        <w:rPr>
          <w:rFonts w:hint="eastAsia"/>
          <w:sz w:val="24"/>
        </w:rPr>
        <w:t>13271</w:t>
      </w:r>
      <w:r w:rsidR="003E3DAC" w:rsidRPr="003E3DAC">
        <w:rPr>
          <w:rFonts w:hint="eastAsia"/>
          <w:sz w:val="24"/>
        </w:rPr>
        <w:t>分别对恶臭污染物排放、厂界噪声、工业固废、生产过程污染物排放等五项二级指标提出要求</w:t>
      </w:r>
      <w:r w:rsidR="005D15D2" w:rsidRPr="003E3DAC">
        <w:rPr>
          <w:rFonts w:hint="eastAsia"/>
          <w:sz w:val="24"/>
        </w:rPr>
        <w:t>具体见下表。</w:t>
      </w:r>
    </w:p>
    <w:p w14:paraId="67C0DCC4" w14:textId="77777777" w:rsidR="00FE6350" w:rsidRDefault="005D15D2" w:rsidP="00C677A3">
      <w:pPr>
        <w:spacing w:line="500" w:lineRule="exact"/>
        <w:ind w:firstLineChars="200" w:firstLine="480"/>
        <w:jc w:val="center"/>
        <w:rPr>
          <w:sz w:val="24"/>
        </w:rPr>
      </w:pPr>
      <w:r w:rsidRPr="00996BA8">
        <w:rPr>
          <w:rFonts w:hint="eastAsia"/>
          <w:sz w:val="24"/>
        </w:rPr>
        <w:t>表</w:t>
      </w:r>
      <w:r w:rsidRPr="00996BA8">
        <w:rPr>
          <w:rFonts w:hint="eastAsia"/>
          <w:sz w:val="24"/>
        </w:rPr>
        <w:t>3-3</w:t>
      </w:r>
      <w:r w:rsidRPr="00996BA8">
        <w:rPr>
          <w:sz w:val="24"/>
        </w:rPr>
        <w:t xml:space="preserve">  </w:t>
      </w:r>
      <w:r w:rsidRPr="00996BA8">
        <w:rPr>
          <w:rFonts w:hint="eastAsia"/>
          <w:sz w:val="24"/>
        </w:rPr>
        <w:t>环境属性相关指标</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
        <w:gridCol w:w="4375"/>
        <w:gridCol w:w="2521"/>
        <w:gridCol w:w="1041"/>
      </w:tblGrid>
      <w:tr w:rsidR="008B7516" w:rsidRPr="003A7DD5" w14:paraId="4EFE87C8" w14:textId="77777777" w:rsidTr="008B7516">
        <w:trPr>
          <w:trHeight w:val="441"/>
          <w:jc w:val="center"/>
        </w:trPr>
        <w:tc>
          <w:tcPr>
            <w:tcW w:w="508" w:type="pct"/>
            <w:shd w:val="clear" w:color="auto" w:fill="auto"/>
            <w:vAlign w:val="center"/>
          </w:tcPr>
          <w:p w14:paraId="6CE24569" w14:textId="77777777" w:rsidR="008B7516" w:rsidRPr="003A7DD5" w:rsidRDefault="008B7516" w:rsidP="00FE6350">
            <w:pPr>
              <w:rPr>
                <w:sz w:val="18"/>
                <w:szCs w:val="18"/>
              </w:rPr>
            </w:pPr>
            <w:bookmarkStart w:id="22" w:name="_Hlk47946456"/>
            <w:bookmarkStart w:id="23" w:name="_Hlk47946902"/>
            <w:r w:rsidRPr="003A7DD5">
              <w:rPr>
                <w:rFonts w:hint="eastAsia"/>
                <w:sz w:val="18"/>
                <w:szCs w:val="18"/>
              </w:rPr>
              <w:t>一级指标</w:t>
            </w:r>
          </w:p>
        </w:tc>
        <w:tc>
          <w:tcPr>
            <w:tcW w:w="2476" w:type="pct"/>
            <w:shd w:val="clear" w:color="auto" w:fill="auto"/>
            <w:vAlign w:val="center"/>
          </w:tcPr>
          <w:p w14:paraId="4066A427" w14:textId="5FC88DA1" w:rsidR="008B7516" w:rsidRPr="003A7DD5" w:rsidRDefault="008B7516" w:rsidP="008B7516">
            <w:pPr>
              <w:jc w:val="center"/>
              <w:rPr>
                <w:sz w:val="18"/>
                <w:szCs w:val="18"/>
              </w:rPr>
            </w:pPr>
            <w:r w:rsidRPr="003A7DD5">
              <w:rPr>
                <w:rFonts w:hint="eastAsia"/>
                <w:sz w:val="18"/>
                <w:szCs w:val="18"/>
              </w:rPr>
              <w:t>二级指标</w:t>
            </w:r>
          </w:p>
        </w:tc>
        <w:tc>
          <w:tcPr>
            <w:tcW w:w="1427" w:type="pct"/>
            <w:shd w:val="clear" w:color="auto" w:fill="auto"/>
            <w:vAlign w:val="center"/>
          </w:tcPr>
          <w:p w14:paraId="3CB43CDE" w14:textId="77777777" w:rsidR="008B7516" w:rsidRPr="003A7DD5" w:rsidRDefault="008B7516" w:rsidP="00FE6350">
            <w:pPr>
              <w:jc w:val="center"/>
              <w:rPr>
                <w:sz w:val="18"/>
                <w:szCs w:val="18"/>
              </w:rPr>
            </w:pPr>
            <w:r w:rsidRPr="003A7DD5">
              <w:rPr>
                <w:rFonts w:hint="eastAsia"/>
                <w:sz w:val="18"/>
                <w:szCs w:val="18"/>
              </w:rPr>
              <w:t>判定依据</w:t>
            </w:r>
          </w:p>
        </w:tc>
        <w:tc>
          <w:tcPr>
            <w:tcW w:w="589" w:type="pct"/>
            <w:vAlign w:val="center"/>
          </w:tcPr>
          <w:p w14:paraId="698FDC2D" w14:textId="77777777" w:rsidR="008B7516" w:rsidRPr="003A7DD5" w:rsidRDefault="008B7516" w:rsidP="00FE6350">
            <w:pPr>
              <w:jc w:val="center"/>
              <w:rPr>
                <w:sz w:val="18"/>
                <w:szCs w:val="18"/>
              </w:rPr>
            </w:pPr>
            <w:r w:rsidRPr="003A7DD5">
              <w:rPr>
                <w:rFonts w:hint="eastAsia"/>
                <w:sz w:val="18"/>
                <w:szCs w:val="18"/>
              </w:rPr>
              <w:t>所属生命周期阶段</w:t>
            </w:r>
          </w:p>
        </w:tc>
      </w:tr>
      <w:bookmarkEnd w:id="22"/>
      <w:bookmarkEnd w:id="23"/>
      <w:tr w:rsidR="00FE6350" w:rsidRPr="003A7DD5" w14:paraId="45172263" w14:textId="77777777" w:rsidTr="008B7516">
        <w:trPr>
          <w:trHeight w:val="554"/>
          <w:jc w:val="center"/>
        </w:trPr>
        <w:tc>
          <w:tcPr>
            <w:tcW w:w="508" w:type="pct"/>
            <w:vMerge w:val="restart"/>
            <w:shd w:val="clear" w:color="auto" w:fill="auto"/>
            <w:vAlign w:val="center"/>
          </w:tcPr>
          <w:p w14:paraId="794F4F2B" w14:textId="77777777" w:rsidR="00FE6350" w:rsidRPr="003A7DD5" w:rsidRDefault="00FE6350" w:rsidP="00FE6350">
            <w:pPr>
              <w:jc w:val="center"/>
              <w:rPr>
                <w:sz w:val="18"/>
                <w:szCs w:val="18"/>
              </w:rPr>
            </w:pPr>
            <w:r w:rsidRPr="003A7DD5">
              <w:rPr>
                <w:sz w:val="18"/>
                <w:szCs w:val="18"/>
              </w:rPr>
              <w:t>环境属性</w:t>
            </w:r>
          </w:p>
        </w:tc>
        <w:tc>
          <w:tcPr>
            <w:tcW w:w="2476" w:type="pct"/>
            <w:shd w:val="clear" w:color="auto" w:fill="auto"/>
            <w:vAlign w:val="center"/>
          </w:tcPr>
          <w:p w14:paraId="729D11F0" w14:textId="77777777" w:rsidR="00FE6350" w:rsidRPr="003A7DD5" w:rsidRDefault="00FE6350" w:rsidP="00FE6350">
            <w:pPr>
              <w:jc w:val="center"/>
              <w:rPr>
                <w:sz w:val="18"/>
                <w:szCs w:val="18"/>
              </w:rPr>
            </w:pPr>
            <w:r>
              <w:rPr>
                <w:rFonts w:hint="eastAsia"/>
                <w:sz w:val="18"/>
                <w:szCs w:val="18"/>
              </w:rPr>
              <w:t>恶臭污染物排放应符合《恶臭污染物排放标准》</w:t>
            </w:r>
            <w:r>
              <w:rPr>
                <w:rFonts w:hint="eastAsia"/>
                <w:sz w:val="18"/>
                <w:szCs w:val="18"/>
              </w:rPr>
              <w:t>G</w:t>
            </w:r>
            <w:r>
              <w:rPr>
                <w:sz w:val="18"/>
                <w:szCs w:val="18"/>
              </w:rPr>
              <w:t>B14554</w:t>
            </w:r>
          </w:p>
        </w:tc>
        <w:tc>
          <w:tcPr>
            <w:tcW w:w="1427" w:type="pct"/>
            <w:shd w:val="clear" w:color="auto" w:fill="auto"/>
            <w:vAlign w:val="center"/>
          </w:tcPr>
          <w:p w14:paraId="0EC624FE" w14:textId="77777777" w:rsidR="00FE6350" w:rsidRPr="003A7DD5" w:rsidRDefault="00FE6350" w:rsidP="00FE6350">
            <w:pPr>
              <w:jc w:val="center"/>
              <w:rPr>
                <w:sz w:val="18"/>
                <w:szCs w:val="18"/>
              </w:rPr>
            </w:pPr>
            <w:r>
              <w:rPr>
                <w:rFonts w:hint="eastAsia"/>
                <w:sz w:val="18"/>
                <w:szCs w:val="18"/>
              </w:rPr>
              <w:t>依据标准实测并提供检测报告</w:t>
            </w:r>
          </w:p>
        </w:tc>
        <w:tc>
          <w:tcPr>
            <w:tcW w:w="589" w:type="pct"/>
            <w:vMerge w:val="restart"/>
            <w:vAlign w:val="center"/>
          </w:tcPr>
          <w:p w14:paraId="6285E10A" w14:textId="77777777" w:rsidR="00FE6350" w:rsidRPr="003A7DD5" w:rsidRDefault="00FE6350" w:rsidP="00FE6350">
            <w:pPr>
              <w:jc w:val="center"/>
              <w:rPr>
                <w:sz w:val="18"/>
                <w:szCs w:val="18"/>
              </w:rPr>
            </w:pPr>
            <w:r w:rsidRPr="003A7DD5">
              <w:rPr>
                <w:rFonts w:hint="eastAsia"/>
                <w:sz w:val="18"/>
                <w:szCs w:val="18"/>
              </w:rPr>
              <w:t>生产阶段</w:t>
            </w:r>
          </w:p>
        </w:tc>
      </w:tr>
      <w:tr w:rsidR="00FE6350" w:rsidRPr="003A7DD5" w14:paraId="3EFE2D4C" w14:textId="77777777" w:rsidTr="008B7516">
        <w:trPr>
          <w:trHeight w:val="562"/>
          <w:jc w:val="center"/>
        </w:trPr>
        <w:tc>
          <w:tcPr>
            <w:tcW w:w="508" w:type="pct"/>
            <w:vMerge/>
            <w:shd w:val="clear" w:color="auto" w:fill="auto"/>
            <w:vAlign w:val="center"/>
          </w:tcPr>
          <w:p w14:paraId="238EFD11" w14:textId="77777777" w:rsidR="00FE6350" w:rsidRPr="003A7DD5" w:rsidRDefault="00FE6350" w:rsidP="00FE6350">
            <w:pPr>
              <w:jc w:val="center"/>
              <w:rPr>
                <w:sz w:val="18"/>
                <w:szCs w:val="18"/>
              </w:rPr>
            </w:pPr>
          </w:p>
        </w:tc>
        <w:tc>
          <w:tcPr>
            <w:tcW w:w="2476" w:type="pct"/>
            <w:shd w:val="clear" w:color="auto" w:fill="auto"/>
            <w:vAlign w:val="center"/>
          </w:tcPr>
          <w:p w14:paraId="3F8F4B7E" w14:textId="77777777" w:rsidR="00FE6350" w:rsidRPr="003A7DD5" w:rsidRDefault="00FE6350" w:rsidP="008B7516">
            <w:pPr>
              <w:rPr>
                <w:sz w:val="18"/>
                <w:szCs w:val="18"/>
              </w:rPr>
            </w:pPr>
            <w:r>
              <w:rPr>
                <w:rFonts w:hint="eastAsia"/>
                <w:sz w:val="18"/>
                <w:szCs w:val="18"/>
              </w:rPr>
              <w:t>厂界噪声应符合《工业企业厂界噪声排放标准》</w:t>
            </w:r>
            <w:r>
              <w:rPr>
                <w:rFonts w:hint="eastAsia"/>
                <w:sz w:val="18"/>
                <w:szCs w:val="18"/>
              </w:rPr>
              <w:t>G</w:t>
            </w:r>
            <w:r>
              <w:rPr>
                <w:sz w:val="18"/>
                <w:szCs w:val="18"/>
              </w:rPr>
              <w:t>B12348</w:t>
            </w:r>
          </w:p>
        </w:tc>
        <w:tc>
          <w:tcPr>
            <w:tcW w:w="1427" w:type="pct"/>
            <w:shd w:val="clear" w:color="auto" w:fill="auto"/>
            <w:vAlign w:val="center"/>
          </w:tcPr>
          <w:p w14:paraId="77500433" w14:textId="77777777" w:rsidR="00FE6350" w:rsidRDefault="00FE6350" w:rsidP="00FE6350">
            <w:pPr>
              <w:jc w:val="center"/>
              <w:rPr>
                <w:sz w:val="18"/>
                <w:szCs w:val="18"/>
              </w:rPr>
            </w:pPr>
            <w:r>
              <w:rPr>
                <w:rFonts w:hint="eastAsia"/>
                <w:sz w:val="18"/>
                <w:szCs w:val="18"/>
              </w:rPr>
              <w:t>依据标准实测并提供检测报告</w:t>
            </w:r>
          </w:p>
        </w:tc>
        <w:tc>
          <w:tcPr>
            <w:tcW w:w="589" w:type="pct"/>
            <w:vMerge/>
            <w:vAlign w:val="center"/>
          </w:tcPr>
          <w:p w14:paraId="53BE1A27" w14:textId="77777777" w:rsidR="00FE6350" w:rsidRPr="003A7DD5" w:rsidRDefault="00FE6350" w:rsidP="00FE6350">
            <w:pPr>
              <w:jc w:val="center"/>
              <w:rPr>
                <w:sz w:val="18"/>
                <w:szCs w:val="18"/>
              </w:rPr>
            </w:pPr>
          </w:p>
        </w:tc>
      </w:tr>
      <w:tr w:rsidR="00FE6350" w:rsidRPr="003A7DD5" w14:paraId="5DF92B54" w14:textId="77777777" w:rsidTr="008B7516">
        <w:trPr>
          <w:trHeight w:val="556"/>
          <w:jc w:val="center"/>
        </w:trPr>
        <w:tc>
          <w:tcPr>
            <w:tcW w:w="508" w:type="pct"/>
            <w:vMerge/>
            <w:shd w:val="clear" w:color="auto" w:fill="auto"/>
            <w:vAlign w:val="center"/>
          </w:tcPr>
          <w:p w14:paraId="381CA25D" w14:textId="77777777" w:rsidR="00FE6350" w:rsidRPr="003A7DD5" w:rsidRDefault="00FE6350" w:rsidP="00FE6350">
            <w:pPr>
              <w:jc w:val="center"/>
              <w:rPr>
                <w:sz w:val="18"/>
                <w:szCs w:val="18"/>
              </w:rPr>
            </w:pPr>
          </w:p>
        </w:tc>
        <w:tc>
          <w:tcPr>
            <w:tcW w:w="2476" w:type="pct"/>
            <w:shd w:val="clear" w:color="auto" w:fill="auto"/>
            <w:vAlign w:val="center"/>
          </w:tcPr>
          <w:p w14:paraId="3D8D96E3" w14:textId="44C99D28" w:rsidR="00FE6350" w:rsidRPr="00B67018" w:rsidRDefault="00FE6350" w:rsidP="00FE6350">
            <w:pPr>
              <w:jc w:val="center"/>
              <w:rPr>
                <w:sz w:val="18"/>
                <w:szCs w:val="18"/>
              </w:rPr>
            </w:pPr>
            <w:r>
              <w:rPr>
                <w:rFonts w:hint="eastAsia"/>
                <w:sz w:val="18"/>
                <w:szCs w:val="18"/>
              </w:rPr>
              <w:t>工业固废</w:t>
            </w:r>
            <w:r w:rsidR="003445E2">
              <w:rPr>
                <w:rFonts w:hint="eastAsia"/>
                <w:sz w:val="18"/>
                <w:szCs w:val="18"/>
              </w:rPr>
              <w:t>处置</w:t>
            </w:r>
            <w:r>
              <w:rPr>
                <w:rFonts w:hint="eastAsia"/>
                <w:sz w:val="18"/>
                <w:szCs w:val="18"/>
              </w:rPr>
              <w:t>应符合《一般工业固体废物贮存、处置场污染控制标准》</w:t>
            </w:r>
            <w:r>
              <w:rPr>
                <w:rFonts w:hint="eastAsia"/>
                <w:sz w:val="18"/>
                <w:szCs w:val="18"/>
              </w:rPr>
              <w:t>G</w:t>
            </w:r>
            <w:r>
              <w:rPr>
                <w:sz w:val="18"/>
                <w:szCs w:val="18"/>
              </w:rPr>
              <w:t>B18559</w:t>
            </w:r>
          </w:p>
        </w:tc>
        <w:tc>
          <w:tcPr>
            <w:tcW w:w="1427" w:type="pct"/>
            <w:shd w:val="clear" w:color="auto" w:fill="auto"/>
            <w:vAlign w:val="center"/>
          </w:tcPr>
          <w:p w14:paraId="7BE258C7" w14:textId="77777777" w:rsidR="00FE6350" w:rsidRDefault="00FE6350" w:rsidP="00FE6350">
            <w:pPr>
              <w:jc w:val="center"/>
              <w:rPr>
                <w:sz w:val="18"/>
                <w:szCs w:val="18"/>
              </w:rPr>
            </w:pPr>
            <w:r>
              <w:rPr>
                <w:rFonts w:hint="eastAsia"/>
                <w:sz w:val="18"/>
                <w:szCs w:val="18"/>
              </w:rPr>
              <w:t>企业证明文件</w:t>
            </w:r>
          </w:p>
        </w:tc>
        <w:tc>
          <w:tcPr>
            <w:tcW w:w="589" w:type="pct"/>
            <w:vMerge/>
            <w:vAlign w:val="center"/>
          </w:tcPr>
          <w:p w14:paraId="3574D416" w14:textId="77777777" w:rsidR="00FE6350" w:rsidRPr="003A7DD5" w:rsidRDefault="00FE6350" w:rsidP="00FE6350">
            <w:pPr>
              <w:jc w:val="center"/>
              <w:rPr>
                <w:sz w:val="18"/>
                <w:szCs w:val="18"/>
              </w:rPr>
            </w:pPr>
          </w:p>
        </w:tc>
      </w:tr>
      <w:tr w:rsidR="00FE6350" w14:paraId="03835554" w14:textId="77777777" w:rsidTr="008B7516">
        <w:trPr>
          <w:trHeight w:val="576"/>
          <w:jc w:val="center"/>
        </w:trPr>
        <w:tc>
          <w:tcPr>
            <w:tcW w:w="508" w:type="pct"/>
            <w:vMerge/>
            <w:shd w:val="clear" w:color="auto" w:fill="auto"/>
            <w:vAlign w:val="center"/>
          </w:tcPr>
          <w:p w14:paraId="3B001F77" w14:textId="77777777" w:rsidR="00FE6350" w:rsidRPr="003A7DD5" w:rsidRDefault="00FE6350" w:rsidP="00FE6350">
            <w:pPr>
              <w:jc w:val="center"/>
              <w:rPr>
                <w:sz w:val="18"/>
                <w:szCs w:val="18"/>
              </w:rPr>
            </w:pPr>
          </w:p>
        </w:tc>
        <w:tc>
          <w:tcPr>
            <w:tcW w:w="2476" w:type="pct"/>
            <w:shd w:val="clear" w:color="auto" w:fill="auto"/>
            <w:vAlign w:val="center"/>
          </w:tcPr>
          <w:p w14:paraId="0EC3EBEE" w14:textId="77777777" w:rsidR="00FE6350" w:rsidRPr="003A7DD5" w:rsidRDefault="00FE6350" w:rsidP="00FE6350">
            <w:pPr>
              <w:jc w:val="center"/>
              <w:rPr>
                <w:sz w:val="18"/>
                <w:szCs w:val="18"/>
              </w:rPr>
            </w:pPr>
            <w:r>
              <w:rPr>
                <w:rFonts w:hint="eastAsia"/>
                <w:sz w:val="18"/>
                <w:szCs w:val="18"/>
              </w:rPr>
              <w:t>危险废物贮存应符合《危险废物贮存污染控制标准》</w:t>
            </w:r>
            <w:r>
              <w:rPr>
                <w:rFonts w:hint="eastAsia"/>
                <w:sz w:val="18"/>
                <w:szCs w:val="18"/>
              </w:rPr>
              <w:t>G</w:t>
            </w:r>
            <w:r>
              <w:rPr>
                <w:sz w:val="18"/>
                <w:szCs w:val="18"/>
              </w:rPr>
              <w:t>B 18597</w:t>
            </w:r>
          </w:p>
        </w:tc>
        <w:tc>
          <w:tcPr>
            <w:tcW w:w="1427" w:type="pct"/>
            <w:shd w:val="clear" w:color="auto" w:fill="auto"/>
            <w:vAlign w:val="center"/>
          </w:tcPr>
          <w:p w14:paraId="0D3EB8D2" w14:textId="77777777" w:rsidR="00FE6350" w:rsidRDefault="00FE6350" w:rsidP="00FE6350">
            <w:pPr>
              <w:jc w:val="center"/>
              <w:rPr>
                <w:sz w:val="18"/>
                <w:szCs w:val="18"/>
              </w:rPr>
            </w:pPr>
            <w:r>
              <w:rPr>
                <w:rFonts w:hint="eastAsia"/>
                <w:sz w:val="18"/>
                <w:szCs w:val="18"/>
              </w:rPr>
              <w:t>企业证明文件</w:t>
            </w:r>
          </w:p>
        </w:tc>
        <w:tc>
          <w:tcPr>
            <w:tcW w:w="589" w:type="pct"/>
            <w:vAlign w:val="center"/>
          </w:tcPr>
          <w:p w14:paraId="3A44FBF9" w14:textId="77777777" w:rsidR="00FE6350" w:rsidRDefault="00FE6350" w:rsidP="00FE6350">
            <w:pPr>
              <w:jc w:val="center"/>
              <w:rPr>
                <w:sz w:val="18"/>
                <w:szCs w:val="18"/>
              </w:rPr>
            </w:pPr>
            <w:r>
              <w:rPr>
                <w:rFonts w:hint="eastAsia"/>
                <w:sz w:val="18"/>
                <w:szCs w:val="18"/>
              </w:rPr>
              <w:t>生产阶段</w:t>
            </w:r>
          </w:p>
        </w:tc>
      </w:tr>
      <w:tr w:rsidR="00FE6350" w:rsidRPr="003A7DD5" w14:paraId="3564C6DE" w14:textId="77777777" w:rsidTr="008B7516">
        <w:trPr>
          <w:trHeight w:val="654"/>
          <w:jc w:val="center"/>
        </w:trPr>
        <w:tc>
          <w:tcPr>
            <w:tcW w:w="508" w:type="pct"/>
            <w:vMerge/>
            <w:shd w:val="clear" w:color="auto" w:fill="auto"/>
            <w:vAlign w:val="center"/>
          </w:tcPr>
          <w:p w14:paraId="606D3122" w14:textId="77777777" w:rsidR="00FE6350" w:rsidRPr="003A7DD5" w:rsidRDefault="00FE6350" w:rsidP="00FE6350">
            <w:pPr>
              <w:jc w:val="center"/>
              <w:rPr>
                <w:sz w:val="18"/>
                <w:szCs w:val="18"/>
              </w:rPr>
            </w:pPr>
          </w:p>
        </w:tc>
        <w:tc>
          <w:tcPr>
            <w:tcW w:w="2476" w:type="pct"/>
            <w:shd w:val="clear" w:color="auto" w:fill="auto"/>
            <w:vAlign w:val="center"/>
          </w:tcPr>
          <w:p w14:paraId="5802D957" w14:textId="77777777" w:rsidR="00FE6350" w:rsidRDefault="00FE6350" w:rsidP="00CB2FCA">
            <w:pPr>
              <w:rPr>
                <w:sz w:val="18"/>
                <w:szCs w:val="18"/>
              </w:rPr>
            </w:pPr>
            <w:r>
              <w:rPr>
                <w:rFonts w:hint="eastAsia"/>
                <w:sz w:val="18"/>
                <w:szCs w:val="18"/>
              </w:rPr>
              <w:t>生产过程污染物排放指标应符合</w:t>
            </w:r>
            <w:r>
              <w:rPr>
                <w:rFonts w:hint="eastAsia"/>
                <w:sz w:val="18"/>
                <w:szCs w:val="18"/>
              </w:rPr>
              <w:t>G</w:t>
            </w:r>
            <w:r>
              <w:rPr>
                <w:sz w:val="18"/>
                <w:szCs w:val="18"/>
              </w:rPr>
              <w:t>B 30484</w:t>
            </w:r>
            <w:r>
              <w:rPr>
                <w:rFonts w:hint="eastAsia"/>
                <w:sz w:val="18"/>
                <w:szCs w:val="18"/>
              </w:rPr>
              <w:t>、</w:t>
            </w:r>
            <w:r>
              <w:rPr>
                <w:rFonts w:hint="eastAsia"/>
                <w:sz w:val="18"/>
                <w:szCs w:val="18"/>
              </w:rPr>
              <w:t>G</w:t>
            </w:r>
            <w:r>
              <w:rPr>
                <w:sz w:val="18"/>
                <w:szCs w:val="18"/>
              </w:rPr>
              <w:t>B 16297,</w:t>
            </w:r>
          </w:p>
          <w:p w14:paraId="0058BF58" w14:textId="77777777" w:rsidR="00FE6350" w:rsidRPr="003A7DD5" w:rsidRDefault="00FE6350" w:rsidP="00FE6350">
            <w:pPr>
              <w:jc w:val="center"/>
              <w:rPr>
                <w:sz w:val="18"/>
                <w:szCs w:val="18"/>
              </w:rPr>
            </w:pPr>
            <w:r>
              <w:rPr>
                <w:rFonts w:hint="eastAsia"/>
                <w:sz w:val="18"/>
                <w:szCs w:val="18"/>
              </w:rPr>
              <w:t>有锅炉运行则应符合</w:t>
            </w:r>
            <w:r>
              <w:rPr>
                <w:rFonts w:hint="eastAsia"/>
                <w:sz w:val="18"/>
                <w:szCs w:val="18"/>
              </w:rPr>
              <w:t>G</w:t>
            </w:r>
            <w:r>
              <w:rPr>
                <w:sz w:val="18"/>
                <w:szCs w:val="18"/>
              </w:rPr>
              <w:t xml:space="preserve">B13271 </w:t>
            </w:r>
          </w:p>
        </w:tc>
        <w:tc>
          <w:tcPr>
            <w:tcW w:w="1427" w:type="pct"/>
            <w:shd w:val="clear" w:color="auto" w:fill="auto"/>
            <w:vAlign w:val="center"/>
          </w:tcPr>
          <w:p w14:paraId="67B13330" w14:textId="77777777" w:rsidR="00FE6350" w:rsidRPr="003A7DD5" w:rsidRDefault="00FE6350" w:rsidP="00FE6350">
            <w:pPr>
              <w:jc w:val="center"/>
              <w:rPr>
                <w:sz w:val="18"/>
                <w:szCs w:val="18"/>
              </w:rPr>
            </w:pPr>
            <w:r>
              <w:rPr>
                <w:rFonts w:hint="eastAsia"/>
                <w:sz w:val="18"/>
                <w:szCs w:val="18"/>
              </w:rPr>
              <w:t>依据标准实测并提供检测报告</w:t>
            </w:r>
          </w:p>
        </w:tc>
        <w:tc>
          <w:tcPr>
            <w:tcW w:w="589" w:type="pct"/>
            <w:vAlign w:val="center"/>
          </w:tcPr>
          <w:p w14:paraId="14059654" w14:textId="77777777" w:rsidR="00FE6350" w:rsidRPr="003A7DD5" w:rsidRDefault="00FE6350" w:rsidP="00FE6350">
            <w:pPr>
              <w:jc w:val="center"/>
              <w:rPr>
                <w:sz w:val="18"/>
                <w:szCs w:val="18"/>
              </w:rPr>
            </w:pPr>
            <w:r>
              <w:rPr>
                <w:rFonts w:hint="eastAsia"/>
                <w:sz w:val="18"/>
                <w:szCs w:val="18"/>
              </w:rPr>
              <w:t>生产阶段</w:t>
            </w:r>
          </w:p>
        </w:tc>
      </w:tr>
    </w:tbl>
    <w:p w14:paraId="2DC33E80" w14:textId="77777777" w:rsidR="003E3DAC" w:rsidRPr="00765C80" w:rsidRDefault="003E3DAC" w:rsidP="00C677A3">
      <w:pPr>
        <w:pStyle w:val="41"/>
        <w:spacing w:line="500" w:lineRule="exact"/>
        <w:rPr>
          <w:rFonts w:ascii="Times New Roman" w:hAnsi="Times New Roman" w:cs="Times New Roman"/>
          <w:sz w:val="24"/>
          <w:szCs w:val="24"/>
        </w:rPr>
      </w:pPr>
      <w:bookmarkStart w:id="24" w:name="_Hlk46236717"/>
      <w:bookmarkEnd w:id="21"/>
      <w:r w:rsidRPr="00765C80">
        <w:rPr>
          <w:rFonts w:ascii="Times New Roman" w:hAnsi="Times New Roman" w:cs="Times New Roman" w:hint="eastAsia"/>
          <w:sz w:val="24"/>
          <w:szCs w:val="24"/>
        </w:rPr>
        <w:t xml:space="preserve">3.2.3.4 </w:t>
      </w:r>
      <w:r w:rsidRPr="00765C80">
        <w:rPr>
          <w:rFonts w:ascii="Times New Roman" w:hAnsi="Times New Roman" w:cs="Times New Roman" w:hint="eastAsia"/>
          <w:sz w:val="24"/>
          <w:szCs w:val="24"/>
        </w:rPr>
        <w:t>产品属性</w:t>
      </w:r>
    </w:p>
    <w:p w14:paraId="36418054" w14:textId="68B3A0DC" w:rsidR="003E3DAC" w:rsidRPr="00765C80" w:rsidRDefault="003E3DAC" w:rsidP="00C677A3">
      <w:pPr>
        <w:spacing w:line="500" w:lineRule="exact"/>
        <w:ind w:firstLineChars="200" w:firstLine="480"/>
        <w:rPr>
          <w:color w:val="000000"/>
          <w:sz w:val="24"/>
        </w:rPr>
      </w:pPr>
      <w:r w:rsidRPr="00765C80">
        <w:rPr>
          <w:rFonts w:hint="eastAsia"/>
          <w:sz w:val="24"/>
        </w:rPr>
        <w:t>产品属性依据产品特性，提出不同的指标要求。薄膜发电</w:t>
      </w:r>
      <w:r w:rsidR="0092412E">
        <w:rPr>
          <w:rFonts w:hint="eastAsia"/>
          <w:sz w:val="24"/>
        </w:rPr>
        <w:t>瓦</w:t>
      </w:r>
      <w:proofErr w:type="gramStart"/>
      <w:r w:rsidR="003445E2">
        <w:rPr>
          <w:rFonts w:hint="eastAsia"/>
          <w:sz w:val="24"/>
        </w:rPr>
        <w:t>做为</w:t>
      </w:r>
      <w:proofErr w:type="gramEnd"/>
      <w:r w:rsidRPr="00765C80">
        <w:rPr>
          <w:rFonts w:hint="eastAsia"/>
          <w:sz w:val="24"/>
        </w:rPr>
        <w:t>建筑部品部件除应具备必须的发电功能外，还应具备建筑外</w:t>
      </w:r>
      <w:r w:rsidR="00F94005">
        <w:rPr>
          <w:rFonts w:hint="eastAsia"/>
          <w:sz w:val="24"/>
        </w:rPr>
        <w:t>围护</w:t>
      </w:r>
      <w:r w:rsidRPr="00765C80">
        <w:rPr>
          <w:rFonts w:hint="eastAsia"/>
          <w:sz w:val="24"/>
        </w:rPr>
        <w:t>结构的</w:t>
      </w:r>
      <w:r w:rsidR="00F94005">
        <w:rPr>
          <w:rFonts w:hint="eastAsia"/>
          <w:sz w:val="24"/>
        </w:rPr>
        <w:t>结构安全性、环境属性、力学性能等</w:t>
      </w:r>
      <w:r w:rsidRPr="00765C80">
        <w:rPr>
          <w:rFonts w:hint="eastAsia"/>
          <w:sz w:val="24"/>
        </w:rPr>
        <w:t>。</w:t>
      </w:r>
    </w:p>
    <w:p w14:paraId="02AD73CF" w14:textId="5F3835AF" w:rsidR="003E3DAC" w:rsidRDefault="003E3DAC" w:rsidP="00C677A3">
      <w:pPr>
        <w:spacing w:line="500" w:lineRule="exact"/>
        <w:ind w:firstLineChars="200" w:firstLine="480"/>
        <w:jc w:val="center"/>
        <w:rPr>
          <w:color w:val="000000"/>
          <w:sz w:val="24"/>
        </w:rPr>
      </w:pPr>
      <w:r w:rsidRPr="00765C80">
        <w:rPr>
          <w:rFonts w:hint="eastAsia"/>
          <w:color w:val="000000"/>
          <w:sz w:val="24"/>
        </w:rPr>
        <w:t>表</w:t>
      </w:r>
      <w:r w:rsidRPr="00765C80">
        <w:rPr>
          <w:rFonts w:hint="eastAsia"/>
          <w:color w:val="000000"/>
          <w:sz w:val="24"/>
        </w:rPr>
        <w:t>3-4</w:t>
      </w:r>
      <w:r w:rsidRPr="00765C80">
        <w:rPr>
          <w:color w:val="000000"/>
          <w:sz w:val="24"/>
        </w:rPr>
        <w:t xml:space="preserve"> </w:t>
      </w:r>
      <w:r w:rsidRPr="00765C80">
        <w:rPr>
          <w:rFonts w:hint="eastAsia"/>
          <w:color w:val="000000"/>
          <w:sz w:val="24"/>
        </w:rPr>
        <w:t>薄膜发电</w:t>
      </w:r>
      <w:r w:rsidR="0092412E">
        <w:rPr>
          <w:rFonts w:hint="eastAsia"/>
          <w:color w:val="000000"/>
          <w:sz w:val="24"/>
        </w:rPr>
        <w:t>瓦</w:t>
      </w:r>
      <w:r w:rsidR="003445E2">
        <w:rPr>
          <w:rFonts w:hint="eastAsia"/>
          <w:color w:val="000000"/>
          <w:sz w:val="24"/>
        </w:rPr>
        <w:t>的</w:t>
      </w:r>
      <w:r w:rsidRPr="00765C80">
        <w:rPr>
          <w:rFonts w:hint="eastAsia"/>
          <w:color w:val="000000"/>
          <w:sz w:val="24"/>
        </w:rPr>
        <w:t>产品属性评价指标要求</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6"/>
        <w:gridCol w:w="1544"/>
        <w:gridCol w:w="1286"/>
        <w:gridCol w:w="730"/>
        <w:gridCol w:w="814"/>
        <w:gridCol w:w="2442"/>
        <w:gridCol w:w="1122"/>
      </w:tblGrid>
      <w:tr w:rsidR="003E3DAC" w:rsidRPr="003A7DD5" w14:paraId="038BBD1B" w14:textId="77777777" w:rsidTr="003E3DAC">
        <w:trPr>
          <w:trHeight w:val="441"/>
          <w:jc w:val="center"/>
        </w:trPr>
        <w:tc>
          <w:tcPr>
            <w:tcW w:w="507" w:type="pct"/>
            <w:shd w:val="clear" w:color="auto" w:fill="auto"/>
            <w:vAlign w:val="center"/>
          </w:tcPr>
          <w:p w14:paraId="062DDA5A" w14:textId="77777777" w:rsidR="003E3DAC" w:rsidRPr="003A7DD5" w:rsidRDefault="003E3DAC" w:rsidP="00A70799">
            <w:pPr>
              <w:rPr>
                <w:sz w:val="18"/>
                <w:szCs w:val="18"/>
              </w:rPr>
            </w:pPr>
            <w:r w:rsidRPr="003A7DD5">
              <w:rPr>
                <w:rFonts w:hint="eastAsia"/>
                <w:sz w:val="18"/>
                <w:szCs w:val="18"/>
              </w:rPr>
              <w:t>一级指标</w:t>
            </w:r>
          </w:p>
        </w:tc>
        <w:tc>
          <w:tcPr>
            <w:tcW w:w="1602" w:type="pct"/>
            <w:gridSpan w:val="2"/>
            <w:shd w:val="clear" w:color="auto" w:fill="auto"/>
            <w:vAlign w:val="center"/>
          </w:tcPr>
          <w:p w14:paraId="281E5895" w14:textId="77777777" w:rsidR="003E3DAC" w:rsidRPr="003A7DD5" w:rsidRDefault="003E3DAC" w:rsidP="00A70799">
            <w:pPr>
              <w:jc w:val="center"/>
              <w:rPr>
                <w:sz w:val="18"/>
                <w:szCs w:val="18"/>
              </w:rPr>
            </w:pPr>
            <w:r w:rsidRPr="003A7DD5">
              <w:rPr>
                <w:rFonts w:hint="eastAsia"/>
                <w:sz w:val="18"/>
                <w:szCs w:val="18"/>
              </w:rPr>
              <w:t>二级指标</w:t>
            </w:r>
          </w:p>
        </w:tc>
        <w:tc>
          <w:tcPr>
            <w:tcW w:w="413" w:type="pct"/>
            <w:shd w:val="clear" w:color="auto" w:fill="auto"/>
            <w:vAlign w:val="center"/>
          </w:tcPr>
          <w:p w14:paraId="2F392295" w14:textId="77777777" w:rsidR="003E3DAC" w:rsidRPr="003A7DD5" w:rsidRDefault="003E3DAC" w:rsidP="00A70799">
            <w:pPr>
              <w:jc w:val="center"/>
              <w:rPr>
                <w:sz w:val="18"/>
                <w:szCs w:val="18"/>
              </w:rPr>
            </w:pPr>
            <w:r w:rsidRPr="003A7DD5">
              <w:rPr>
                <w:rFonts w:hint="eastAsia"/>
                <w:sz w:val="18"/>
                <w:szCs w:val="18"/>
              </w:rPr>
              <w:t>指标方向</w:t>
            </w:r>
          </w:p>
        </w:tc>
        <w:tc>
          <w:tcPr>
            <w:tcW w:w="461" w:type="pct"/>
            <w:shd w:val="clear" w:color="auto" w:fill="auto"/>
            <w:vAlign w:val="center"/>
          </w:tcPr>
          <w:p w14:paraId="3DF0889B" w14:textId="77777777" w:rsidR="003E3DAC" w:rsidRPr="003A7DD5" w:rsidRDefault="003E3DAC" w:rsidP="00A70799">
            <w:pPr>
              <w:jc w:val="center"/>
              <w:rPr>
                <w:sz w:val="18"/>
                <w:szCs w:val="18"/>
              </w:rPr>
            </w:pPr>
            <w:r w:rsidRPr="003A7DD5">
              <w:rPr>
                <w:rFonts w:hint="eastAsia"/>
                <w:sz w:val="18"/>
                <w:szCs w:val="18"/>
              </w:rPr>
              <w:t>基准值</w:t>
            </w:r>
          </w:p>
        </w:tc>
        <w:tc>
          <w:tcPr>
            <w:tcW w:w="1382" w:type="pct"/>
            <w:shd w:val="clear" w:color="auto" w:fill="auto"/>
            <w:vAlign w:val="center"/>
          </w:tcPr>
          <w:p w14:paraId="4FB575AA" w14:textId="77777777" w:rsidR="003E3DAC" w:rsidRPr="003A7DD5" w:rsidRDefault="003E3DAC" w:rsidP="00A70799">
            <w:pPr>
              <w:jc w:val="center"/>
              <w:rPr>
                <w:sz w:val="18"/>
                <w:szCs w:val="18"/>
              </w:rPr>
            </w:pPr>
            <w:r w:rsidRPr="003A7DD5">
              <w:rPr>
                <w:rFonts w:hint="eastAsia"/>
                <w:sz w:val="18"/>
                <w:szCs w:val="18"/>
              </w:rPr>
              <w:t>判定依据</w:t>
            </w:r>
          </w:p>
        </w:tc>
        <w:tc>
          <w:tcPr>
            <w:tcW w:w="635" w:type="pct"/>
            <w:vAlign w:val="center"/>
          </w:tcPr>
          <w:p w14:paraId="7F6FEAB2" w14:textId="77777777" w:rsidR="003E3DAC" w:rsidRPr="003A7DD5" w:rsidRDefault="003E3DAC" w:rsidP="00A70799">
            <w:pPr>
              <w:jc w:val="center"/>
              <w:rPr>
                <w:sz w:val="18"/>
                <w:szCs w:val="18"/>
              </w:rPr>
            </w:pPr>
            <w:r w:rsidRPr="003A7DD5">
              <w:rPr>
                <w:rFonts w:hint="eastAsia"/>
                <w:sz w:val="18"/>
                <w:szCs w:val="18"/>
              </w:rPr>
              <w:t>所属生命周期阶段</w:t>
            </w:r>
          </w:p>
        </w:tc>
      </w:tr>
      <w:tr w:rsidR="003E3DAC" w:rsidRPr="003A7DD5" w14:paraId="1378388B" w14:textId="77777777" w:rsidTr="003E3DAC">
        <w:trPr>
          <w:trHeight w:val="345"/>
          <w:jc w:val="center"/>
        </w:trPr>
        <w:tc>
          <w:tcPr>
            <w:tcW w:w="507" w:type="pct"/>
            <w:vMerge w:val="restart"/>
            <w:shd w:val="clear" w:color="auto" w:fill="auto"/>
            <w:vAlign w:val="center"/>
          </w:tcPr>
          <w:p w14:paraId="53408512" w14:textId="77777777" w:rsidR="003E3DAC" w:rsidRPr="003A7DD5" w:rsidRDefault="003E3DAC" w:rsidP="00A70799">
            <w:pPr>
              <w:jc w:val="center"/>
              <w:rPr>
                <w:sz w:val="18"/>
                <w:szCs w:val="18"/>
              </w:rPr>
            </w:pPr>
            <w:r w:rsidRPr="003A7DD5">
              <w:rPr>
                <w:rFonts w:hint="eastAsia"/>
                <w:sz w:val="18"/>
                <w:szCs w:val="18"/>
              </w:rPr>
              <w:t>产品</w:t>
            </w:r>
            <w:r w:rsidRPr="003A7DD5">
              <w:rPr>
                <w:sz w:val="18"/>
                <w:szCs w:val="18"/>
              </w:rPr>
              <w:t>属性</w:t>
            </w:r>
          </w:p>
        </w:tc>
        <w:tc>
          <w:tcPr>
            <w:tcW w:w="874" w:type="pct"/>
            <w:vMerge w:val="restart"/>
            <w:shd w:val="clear" w:color="auto" w:fill="auto"/>
            <w:vAlign w:val="center"/>
          </w:tcPr>
          <w:p w14:paraId="6D3DD835" w14:textId="77777777" w:rsidR="003E3DAC" w:rsidRPr="003A7DD5" w:rsidRDefault="003E3DAC" w:rsidP="00A70799">
            <w:pPr>
              <w:jc w:val="center"/>
              <w:rPr>
                <w:sz w:val="18"/>
                <w:szCs w:val="18"/>
              </w:rPr>
            </w:pPr>
            <w:r>
              <w:rPr>
                <w:rFonts w:hint="eastAsia"/>
                <w:sz w:val="18"/>
                <w:szCs w:val="18"/>
              </w:rPr>
              <w:t>芯片光电转换效率</w:t>
            </w:r>
            <w:r>
              <w:rPr>
                <w:rFonts w:hint="eastAsia"/>
                <w:sz w:val="18"/>
                <w:szCs w:val="18"/>
              </w:rPr>
              <w:t>,</w:t>
            </w:r>
            <w:r>
              <w:rPr>
                <w:sz w:val="18"/>
                <w:szCs w:val="18"/>
              </w:rPr>
              <w:t>%</w:t>
            </w:r>
          </w:p>
        </w:tc>
        <w:tc>
          <w:tcPr>
            <w:tcW w:w="728" w:type="pct"/>
            <w:shd w:val="clear" w:color="auto" w:fill="auto"/>
            <w:vAlign w:val="center"/>
          </w:tcPr>
          <w:p w14:paraId="789C63D5" w14:textId="77777777" w:rsidR="003E3DAC" w:rsidRPr="003A7DD5" w:rsidRDefault="003E3DAC" w:rsidP="00A70799">
            <w:pPr>
              <w:jc w:val="center"/>
              <w:rPr>
                <w:sz w:val="18"/>
                <w:szCs w:val="18"/>
              </w:rPr>
            </w:pPr>
            <w:r>
              <w:rPr>
                <w:rFonts w:hint="eastAsia"/>
                <w:sz w:val="18"/>
                <w:szCs w:val="18"/>
              </w:rPr>
              <w:t>C</w:t>
            </w:r>
            <w:r>
              <w:rPr>
                <w:sz w:val="18"/>
                <w:szCs w:val="18"/>
              </w:rPr>
              <w:t>IGS</w:t>
            </w:r>
          </w:p>
        </w:tc>
        <w:tc>
          <w:tcPr>
            <w:tcW w:w="413" w:type="pct"/>
            <w:vMerge w:val="restart"/>
            <w:shd w:val="clear" w:color="auto" w:fill="auto"/>
            <w:vAlign w:val="center"/>
          </w:tcPr>
          <w:p w14:paraId="22AEE8E1" w14:textId="77777777" w:rsidR="003E3DAC" w:rsidRPr="003A7DD5" w:rsidRDefault="003E3DAC" w:rsidP="00A70799">
            <w:pPr>
              <w:jc w:val="center"/>
              <w:rPr>
                <w:sz w:val="18"/>
                <w:szCs w:val="18"/>
              </w:rPr>
            </w:pPr>
            <w:r w:rsidRPr="003A7DD5">
              <w:rPr>
                <w:rFonts w:hint="eastAsia"/>
                <w:sz w:val="18"/>
                <w:szCs w:val="18"/>
              </w:rPr>
              <w:t>≥</w:t>
            </w:r>
          </w:p>
        </w:tc>
        <w:tc>
          <w:tcPr>
            <w:tcW w:w="461" w:type="pct"/>
            <w:shd w:val="clear" w:color="auto" w:fill="auto"/>
            <w:vAlign w:val="center"/>
          </w:tcPr>
          <w:p w14:paraId="2B28B504" w14:textId="77777777" w:rsidR="003E3DAC" w:rsidRPr="003A7DD5" w:rsidRDefault="003E3DAC" w:rsidP="00A70799">
            <w:pPr>
              <w:jc w:val="center"/>
              <w:rPr>
                <w:sz w:val="18"/>
                <w:szCs w:val="18"/>
              </w:rPr>
            </w:pPr>
            <w:r>
              <w:rPr>
                <w:rFonts w:hint="eastAsia"/>
                <w:sz w:val="18"/>
                <w:szCs w:val="18"/>
              </w:rPr>
              <w:t>14</w:t>
            </w:r>
          </w:p>
        </w:tc>
        <w:tc>
          <w:tcPr>
            <w:tcW w:w="1382" w:type="pct"/>
            <w:vMerge w:val="restart"/>
            <w:shd w:val="clear" w:color="auto" w:fill="auto"/>
            <w:vAlign w:val="center"/>
          </w:tcPr>
          <w:p w14:paraId="53B5138C" w14:textId="77777777" w:rsidR="003E3DAC" w:rsidRPr="003A7DD5" w:rsidRDefault="003E3DAC" w:rsidP="00A70799">
            <w:pPr>
              <w:jc w:val="center"/>
              <w:rPr>
                <w:sz w:val="18"/>
                <w:szCs w:val="18"/>
              </w:rPr>
            </w:pPr>
            <w:r w:rsidRPr="003A7DD5">
              <w:rPr>
                <w:sz w:val="18"/>
                <w:szCs w:val="18"/>
              </w:rPr>
              <w:t>检测并提供检测报告</w:t>
            </w:r>
          </w:p>
        </w:tc>
        <w:tc>
          <w:tcPr>
            <w:tcW w:w="635" w:type="pct"/>
            <w:vMerge w:val="restart"/>
            <w:vAlign w:val="center"/>
          </w:tcPr>
          <w:p w14:paraId="64BBCB6E" w14:textId="77777777" w:rsidR="003E3DAC" w:rsidRPr="003A7DD5" w:rsidRDefault="003E3DAC" w:rsidP="00A70799">
            <w:pPr>
              <w:jc w:val="center"/>
              <w:rPr>
                <w:sz w:val="18"/>
                <w:szCs w:val="18"/>
              </w:rPr>
            </w:pPr>
            <w:r w:rsidRPr="003A7DD5">
              <w:rPr>
                <w:rFonts w:hint="eastAsia"/>
                <w:sz w:val="18"/>
                <w:szCs w:val="18"/>
              </w:rPr>
              <w:t>使用阶段</w:t>
            </w:r>
          </w:p>
        </w:tc>
      </w:tr>
      <w:tr w:rsidR="003E3DAC" w:rsidRPr="003A7DD5" w14:paraId="7179FEE9" w14:textId="77777777" w:rsidTr="003E3DAC">
        <w:trPr>
          <w:trHeight w:val="364"/>
          <w:jc w:val="center"/>
        </w:trPr>
        <w:tc>
          <w:tcPr>
            <w:tcW w:w="507" w:type="pct"/>
            <w:vMerge/>
            <w:shd w:val="clear" w:color="auto" w:fill="auto"/>
            <w:vAlign w:val="center"/>
          </w:tcPr>
          <w:p w14:paraId="061DF076" w14:textId="77777777" w:rsidR="003E3DAC" w:rsidRPr="003A7DD5" w:rsidRDefault="003E3DAC" w:rsidP="00A70799">
            <w:pPr>
              <w:jc w:val="center"/>
              <w:rPr>
                <w:sz w:val="18"/>
                <w:szCs w:val="18"/>
              </w:rPr>
            </w:pPr>
          </w:p>
        </w:tc>
        <w:tc>
          <w:tcPr>
            <w:tcW w:w="874" w:type="pct"/>
            <w:vMerge/>
            <w:shd w:val="clear" w:color="auto" w:fill="auto"/>
            <w:vAlign w:val="center"/>
          </w:tcPr>
          <w:p w14:paraId="459E88AD" w14:textId="77777777" w:rsidR="003E3DAC" w:rsidRPr="003A7DD5" w:rsidRDefault="003E3DAC" w:rsidP="00A70799">
            <w:pPr>
              <w:jc w:val="center"/>
              <w:rPr>
                <w:sz w:val="18"/>
                <w:szCs w:val="18"/>
              </w:rPr>
            </w:pPr>
          </w:p>
        </w:tc>
        <w:tc>
          <w:tcPr>
            <w:tcW w:w="728" w:type="pct"/>
            <w:shd w:val="clear" w:color="auto" w:fill="auto"/>
            <w:vAlign w:val="center"/>
          </w:tcPr>
          <w:p w14:paraId="6DEE3C52" w14:textId="77777777" w:rsidR="003E3DAC" w:rsidRPr="003A7DD5" w:rsidRDefault="003E3DAC" w:rsidP="00A70799">
            <w:pPr>
              <w:jc w:val="center"/>
              <w:rPr>
                <w:sz w:val="18"/>
                <w:szCs w:val="18"/>
              </w:rPr>
            </w:pPr>
            <w:proofErr w:type="spellStart"/>
            <w:r>
              <w:rPr>
                <w:sz w:val="18"/>
                <w:szCs w:val="18"/>
              </w:rPr>
              <w:t>C</w:t>
            </w:r>
            <w:r>
              <w:rPr>
                <w:rFonts w:hint="eastAsia"/>
                <w:sz w:val="18"/>
                <w:szCs w:val="18"/>
              </w:rPr>
              <w:t>d</w:t>
            </w:r>
            <w:r>
              <w:rPr>
                <w:sz w:val="18"/>
                <w:szCs w:val="18"/>
              </w:rPr>
              <w:t>Te</w:t>
            </w:r>
            <w:proofErr w:type="spellEnd"/>
          </w:p>
        </w:tc>
        <w:tc>
          <w:tcPr>
            <w:tcW w:w="413" w:type="pct"/>
            <w:vMerge/>
            <w:shd w:val="clear" w:color="auto" w:fill="auto"/>
            <w:vAlign w:val="center"/>
          </w:tcPr>
          <w:p w14:paraId="678D1012" w14:textId="77777777" w:rsidR="003E3DAC" w:rsidRPr="003A7DD5" w:rsidRDefault="003E3DAC" w:rsidP="00A70799">
            <w:pPr>
              <w:jc w:val="center"/>
              <w:rPr>
                <w:sz w:val="18"/>
                <w:szCs w:val="18"/>
              </w:rPr>
            </w:pPr>
          </w:p>
        </w:tc>
        <w:tc>
          <w:tcPr>
            <w:tcW w:w="461" w:type="pct"/>
            <w:shd w:val="clear" w:color="auto" w:fill="auto"/>
            <w:vAlign w:val="center"/>
          </w:tcPr>
          <w:p w14:paraId="29AE6D2A" w14:textId="77777777" w:rsidR="003E3DAC" w:rsidRPr="003A7DD5" w:rsidRDefault="003E3DAC" w:rsidP="00A70799">
            <w:pPr>
              <w:jc w:val="center"/>
              <w:rPr>
                <w:sz w:val="18"/>
                <w:szCs w:val="18"/>
              </w:rPr>
            </w:pPr>
            <w:r>
              <w:rPr>
                <w:rFonts w:hint="eastAsia"/>
                <w:sz w:val="18"/>
                <w:szCs w:val="18"/>
              </w:rPr>
              <w:t>14</w:t>
            </w:r>
          </w:p>
        </w:tc>
        <w:tc>
          <w:tcPr>
            <w:tcW w:w="1382" w:type="pct"/>
            <w:vMerge/>
            <w:shd w:val="clear" w:color="auto" w:fill="auto"/>
            <w:vAlign w:val="center"/>
          </w:tcPr>
          <w:p w14:paraId="239EA9F1" w14:textId="77777777" w:rsidR="003E3DAC" w:rsidRPr="003A7DD5" w:rsidRDefault="003E3DAC" w:rsidP="00A70799">
            <w:pPr>
              <w:jc w:val="center"/>
              <w:rPr>
                <w:sz w:val="18"/>
                <w:szCs w:val="18"/>
              </w:rPr>
            </w:pPr>
          </w:p>
        </w:tc>
        <w:tc>
          <w:tcPr>
            <w:tcW w:w="635" w:type="pct"/>
            <w:vMerge/>
            <w:vAlign w:val="center"/>
          </w:tcPr>
          <w:p w14:paraId="18EA598C" w14:textId="77777777" w:rsidR="003E3DAC" w:rsidRPr="003A7DD5" w:rsidRDefault="003E3DAC" w:rsidP="00A70799">
            <w:pPr>
              <w:jc w:val="center"/>
              <w:rPr>
                <w:sz w:val="18"/>
                <w:szCs w:val="18"/>
              </w:rPr>
            </w:pPr>
          </w:p>
        </w:tc>
      </w:tr>
      <w:tr w:rsidR="003E3DAC" w:rsidRPr="003A7DD5" w14:paraId="778F7A7F" w14:textId="77777777" w:rsidTr="003E3DAC">
        <w:trPr>
          <w:trHeight w:val="300"/>
          <w:jc w:val="center"/>
        </w:trPr>
        <w:tc>
          <w:tcPr>
            <w:tcW w:w="507" w:type="pct"/>
            <w:vMerge/>
            <w:shd w:val="clear" w:color="auto" w:fill="auto"/>
            <w:vAlign w:val="center"/>
          </w:tcPr>
          <w:p w14:paraId="7035338B" w14:textId="77777777" w:rsidR="003E3DAC" w:rsidRPr="003A7DD5" w:rsidRDefault="003E3DAC" w:rsidP="00A70799">
            <w:pPr>
              <w:jc w:val="center"/>
              <w:rPr>
                <w:sz w:val="18"/>
                <w:szCs w:val="18"/>
              </w:rPr>
            </w:pPr>
          </w:p>
        </w:tc>
        <w:tc>
          <w:tcPr>
            <w:tcW w:w="874" w:type="pct"/>
            <w:vMerge/>
            <w:shd w:val="clear" w:color="auto" w:fill="auto"/>
            <w:vAlign w:val="center"/>
          </w:tcPr>
          <w:p w14:paraId="440741EC" w14:textId="77777777" w:rsidR="003E3DAC" w:rsidRPr="003A7DD5" w:rsidRDefault="003E3DAC" w:rsidP="00A70799">
            <w:pPr>
              <w:jc w:val="center"/>
              <w:rPr>
                <w:sz w:val="18"/>
                <w:szCs w:val="18"/>
              </w:rPr>
            </w:pPr>
          </w:p>
        </w:tc>
        <w:tc>
          <w:tcPr>
            <w:tcW w:w="728" w:type="pct"/>
            <w:shd w:val="clear" w:color="auto" w:fill="auto"/>
            <w:vAlign w:val="center"/>
          </w:tcPr>
          <w:p w14:paraId="6578E043" w14:textId="77777777" w:rsidR="003E3DAC" w:rsidRPr="003A7DD5" w:rsidRDefault="003E3DAC" w:rsidP="006B7F95">
            <w:pPr>
              <w:rPr>
                <w:sz w:val="18"/>
                <w:szCs w:val="18"/>
              </w:rPr>
            </w:pPr>
            <w:r>
              <w:rPr>
                <w:rFonts w:hint="eastAsia"/>
                <w:sz w:val="18"/>
                <w:szCs w:val="18"/>
              </w:rPr>
              <w:t>硅基（其他）</w:t>
            </w:r>
          </w:p>
        </w:tc>
        <w:tc>
          <w:tcPr>
            <w:tcW w:w="413" w:type="pct"/>
            <w:vMerge/>
            <w:shd w:val="clear" w:color="auto" w:fill="auto"/>
            <w:vAlign w:val="center"/>
          </w:tcPr>
          <w:p w14:paraId="694048E6" w14:textId="77777777" w:rsidR="003E3DAC" w:rsidRPr="003A7DD5" w:rsidRDefault="003E3DAC" w:rsidP="00A70799">
            <w:pPr>
              <w:jc w:val="center"/>
              <w:rPr>
                <w:sz w:val="18"/>
                <w:szCs w:val="18"/>
              </w:rPr>
            </w:pPr>
          </w:p>
        </w:tc>
        <w:tc>
          <w:tcPr>
            <w:tcW w:w="461" w:type="pct"/>
            <w:shd w:val="clear" w:color="auto" w:fill="auto"/>
            <w:vAlign w:val="center"/>
          </w:tcPr>
          <w:p w14:paraId="6239823C" w14:textId="77777777" w:rsidR="003E3DAC" w:rsidRPr="003A7DD5" w:rsidRDefault="003E3DAC" w:rsidP="00A70799">
            <w:pPr>
              <w:jc w:val="center"/>
              <w:rPr>
                <w:sz w:val="18"/>
                <w:szCs w:val="18"/>
              </w:rPr>
            </w:pPr>
            <w:r>
              <w:rPr>
                <w:rFonts w:hint="eastAsia"/>
                <w:sz w:val="18"/>
                <w:szCs w:val="18"/>
              </w:rPr>
              <w:t>12</w:t>
            </w:r>
          </w:p>
        </w:tc>
        <w:tc>
          <w:tcPr>
            <w:tcW w:w="1382" w:type="pct"/>
            <w:vMerge/>
            <w:shd w:val="clear" w:color="auto" w:fill="auto"/>
            <w:vAlign w:val="center"/>
          </w:tcPr>
          <w:p w14:paraId="53461A1A" w14:textId="77777777" w:rsidR="003E3DAC" w:rsidRPr="003A7DD5" w:rsidRDefault="003E3DAC" w:rsidP="00A70799">
            <w:pPr>
              <w:jc w:val="center"/>
              <w:rPr>
                <w:sz w:val="18"/>
                <w:szCs w:val="18"/>
              </w:rPr>
            </w:pPr>
          </w:p>
        </w:tc>
        <w:tc>
          <w:tcPr>
            <w:tcW w:w="635" w:type="pct"/>
            <w:vMerge/>
            <w:vAlign w:val="center"/>
          </w:tcPr>
          <w:p w14:paraId="43643D46" w14:textId="77777777" w:rsidR="003E3DAC" w:rsidRPr="003A7DD5" w:rsidRDefault="003E3DAC" w:rsidP="00A70799">
            <w:pPr>
              <w:jc w:val="center"/>
              <w:rPr>
                <w:sz w:val="18"/>
                <w:szCs w:val="18"/>
              </w:rPr>
            </w:pPr>
          </w:p>
        </w:tc>
      </w:tr>
      <w:tr w:rsidR="003E3DAC" w:rsidRPr="003A7DD5" w14:paraId="124AAA76" w14:textId="77777777" w:rsidTr="003E3DAC">
        <w:trPr>
          <w:trHeight w:val="520"/>
          <w:jc w:val="center"/>
        </w:trPr>
        <w:tc>
          <w:tcPr>
            <w:tcW w:w="507" w:type="pct"/>
            <w:vMerge/>
            <w:shd w:val="clear" w:color="auto" w:fill="auto"/>
            <w:vAlign w:val="center"/>
          </w:tcPr>
          <w:p w14:paraId="565B52B2" w14:textId="77777777" w:rsidR="003E3DAC" w:rsidRPr="003A7DD5" w:rsidRDefault="003E3DAC" w:rsidP="00A70799">
            <w:pPr>
              <w:jc w:val="center"/>
              <w:rPr>
                <w:sz w:val="18"/>
                <w:szCs w:val="18"/>
              </w:rPr>
            </w:pPr>
          </w:p>
        </w:tc>
        <w:tc>
          <w:tcPr>
            <w:tcW w:w="874" w:type="pct"/>
            <w:shd w:val="clear" w:color="auto" w:fill="auto"/>
            <w:vAlign w:val="center"/>
          </w:tcPr>
          <w:p w14:paraId="08805A8C" w14:textId="77777777" w:rsidR="003E3DAC" w:rsidRPr="003A7DD5" w:rsidRDefault="003E3DAC" w:rsidP="00A70799">
            <w:pPr>
              <w:jc w:val="center"/>
              <w:rPr>
                <w:sz w:val="18"/>
                <w:szCs w:val="18"/>
              </w:rPr>
            </w:pPr>
            <w:r>
              <w:rPr>
                <w:rFonts w:hint="eastAsia"/>
                <w:sz w:val="18"/>
                <w:szCs w:val="18"/>
              </w:rPr>
              <w:t>芯片衰减率</w:t>
            </w:r>
          </w:p>
        </w:tc>
        <w:tc>
          <w:tcPr>
            <w:tcW w:w="1602" w:type="pct"/>
            <w:gridSpan w:val="3"/>
            <w:shd w:val="clear" w:color="auto" w:fill="auto"/>
            <w:vAlign w:val="center"/>
          </w:tcPr>
          <w:p w14:paraId="3F1E6535" w14:textId="77777777" w:rsidR="003E3DAC" w:rsidRPr="003A7DD5" w:rsidRDefault="003E3DAC" w:rsidP="00A70799">
            <w:pPr>
              <w:jc w:val="center"/>
              <w:rPr>
                <w:sz w:val="18"/>
                <w:szCs w:val="18"/>
              </w:rPr>
            </w:pPr>
            <w:r>
              <w:rPr>
                <w:rFonts w:hint="eastAsia"/>
                <w:sz w:val="18"/>
                <w:szCs w:val="18"/>
              </w:rPr>
              <w:t>首年不高于</w:t>
            </w:r>
            <w:r>
              <w:rPr>
                <w:rFonts w:hint="eastAsia"/>
                <w:sz w:val="18"/>
                <w:szCs w:val="18"/>
              </w:rPr>
              <w:t>5%</w:t>
            </w:r>
            <w:r>
              <w:rPr>
                <w:rFonts w:hint="eastAsia"/>
                <w:sz w:val="18"/>
                <w:szCs w:val="18"/>
              </w:rPr>
              <w:t>，后续每年不高于</w:t>
            </w:r>
            <w:r>
              <w:rPr>
                <w:rFonts w:hint="eastAsia"/>
                <w:sz w:val="18"/>
                <w:szCs w:val="18"/>
              </w:rPr>
              <w:t>0.4%</w:t>
            </w:r>
            <w:r>
              <w:rPr>
                <w:rFonts w:hint="eastAsia"/>
                <w:sz w:val="18"/>
                <w:szCs w:val="18"/>
              </w:rPr>
              <w:t>，</w:t>
            </w:r>
            <w:r>
              <w:rPr>
                <w:rFonts w:hint="eastAsia"/>
                <w:sz w:val="18"/>
                <w:szCs w:val="18"/>
              </w:rPr>
              <w:t>25</w:t>
            </w:r>
            <w:r>
              <w:rPr>
                <w:rFonts w:hint="eastAsia"/>
                <w:sz w:val="18"/>
                <w:szCs w:val="18"/>
              </w:rPr>
              <w:t>年内不高于</w:t>
            </w:r>
            <w:r>
              <w:rPr>
                <w:rFonts w:hint="eastAsia"/>
                <w:sz w:val="18"/>
                <w:szCs w:val="18"/>
              </w:rPr>
              <w:t>15%</w:t>
            </w:r>
          </w:p>
        </w:tc>
        <w:tc>
          <w:tcPr>
            <w:tcW w:w="1382" w:type="pct"/>
            <w:shd w:val="clear" w:color="auto" w:fill="auto"/>
            <w:vAlign w:val="center"/>
          </w:tcPr>
          <w:p w14:paraId="0C1D6C83" w14:textId="77777777" w:rsidR="003E3DAC" w:rsidRPr="003A7DD5" w:rsidRDefault="003E3DAC" w:rsidP="00A70799">
            <w:pPr>
              <w:jc w:val="center"/>
              <w:rPr>
                <w:sz w:val="18"/>
                <w:szCs w:val="18"/>
              </w:rPr>
            </w:pPr>
            <w:r>
              <w:rPr>
                <w:rFonts w:hint="eastAsia"/>
                <w:sz w:val="18"/>
                <w:szCs w:val="18"/>
              </w:rPr>
              <w:t>提供设计报告和</w:t>
            </w:r>
            <w:proofErr w:type="gramStart"/>
            <w:r>
              <w:rPr>
                <w:rFonts w:hint="eastAsia"/>
                <w:sz w:val="18"/>
                <w:szCs w:val="18"/>
              </w:rPr>
              <w:t>质保</w:t>
            </w:r>
            <w:proofErr w:type="gramEnd"/>
            <w:r>
              <w:rPr>
                <w:rFonts w:hint="eastAsia"/>
                <w:sz w:val="18"/>
                <w:szCs w:val="18"/>
              </w:rPr>
              <w:t>协议</w:t>
            </w:r>
          </w:p>
        </w:tc>
        <w:tc>
          <w:tcPr>
            <w:tcW w:w="635" w:type="pct"/>
            <w:vAlign w:val="center"/>
          </w:tcPr>
          <w:p w14:paraId="5FD8914A" w14:textId="77777777" w:rsidR="003E3DAC" w:rsidRPr="003A7DD5" w:rsidRDefault="003E3DAC" w:rsidP="00A70799">
            <w:pPr>
              <w:jc w:val="center"/>
              <w:rPr>
                <w:sz w:val="18"/>
                <w:szCs w:val="18"/>
              </w:rPr>
            </w:pPr>
            <w:r w:rsidRPr="003A7DD5">
              <w:rPr>
                <w:rFonts w:hint="eastAsia"/>
                <w:sz w:val="18"/>
                <w:szCs w:val="18"/>
              </w:rPr>
              <w:t>使用阶段</w:t>
            </w:r>
          </w:p>
        </w:tc>
      </w:tr>
      <w:tr w:rsidR="003E3DAC" w:rsidRPr="003A7DD5" w14:paraId="2E275992" w14:textId="77777777" w:rsidTr="003E3DAC">
        <w:trPr>
          <w:jc w:val="center"/>
        </w:trPr>
        <w:tc>
          <w:tcPr>
            <w:tcW w:w="507" w:type="pct"/>
            <w:vMerge/>
            <w:shd w:val="clear" w:color="auto" w:fill="auto"/>
            <w:vAlign w:val="center"/>
          </w:tcPr>
          <w:p w14:paraId="557A3DE4" w14:textId="77777777" w:rsidR="003E3DAC" w:rsidRPr="003A7DD5" w:rsidRDefault="003E3DAC" w:rsidP="00A70799">
            <w:pPr>
              <w:jc w:val="center"/>
              <w:rPr>
                <w:sz w:val="18"/>
                <w:szCs w:val="18"/>
              </w:rPr>
            </w:pPr>
          </w:p>
        </w:tc>
        <w:tc>
          <w:tcPr>
            <w:tcW w:w="874" w:type="pct"/>
            <w:shd w:val="clear" w:color="auto" w:fill="auto"/>
            <w:vAlign w:val="center"/>
          </w:tcPr>
          <w:p w14:paraId="4DA5498A" w14:textId="77777777" w:rsidR="003E3DAC" w:rsidRPr="003A7DD5" w:rsidRDefault="003E3DAC" w:rsidP="00A70799">
            <w:pPr>
              <w:ind w:firstLineChars="100" w:firstLine="180"/>
              <w:rPr>
                <w:sz w:val="18"/>
                <w:szCs w:val="18"/>
              </w:rPr>
            </w:pPr>
            <w:r>
              <w:rPr>
                <w:rFonts w:hint="eastAsia"/>
                <w:sz w:val="18"/>
                <w:szCs w:val="18"/>
              </w:rPr>
              <w:t>环境属性</w:t>
            </w:r>
          </w:p>
        </w:tc>
        <w:tc>
          <w:tcPr>
            <w:tcW w:w="1602" w:type="pct"/>
            <w:gridSpan w:val="3"/>
            <w:shd w:val="clear" w:color="auto" w:fill="auto"/>
            <w:vAlign w:val="center"/>
          </w:tcPr>
          <w:p w14:paraId="59031AAF" w14:textId="77777777" w:rsidR="003E3DAC" w:rsidRPr="003A7DD5" w:rsidDel="00D641EF" w:rsidRDefault="003E3DAC" w:rsidP="00A70799">
            <w:pPr>
              <w:jc w:val="center"/>
              <w:rPr>
                <w:sz w:val="18"/>
                <w:szCs w:val="18"/>
              </w:rPr>
            </w:pPr>
            <w:r>
              <w:rPr>
                <w:rFonts w:hint="eastAsia"/>
                <w:sz w:val="18"/>
                <w:szCs w:val="18"/>
              </w:rPr>
              <w:t>符合</w:t>
            </w:r>
            <w:r>
              <w:rPr>
                <w:rFonts w:hint="eastAsia"/>
                <w:sz w:val="18"/>
                <w:szCs w:val="18"/>
              </w:rPr>
              <w:t>J</w:t>
            </w:r>
            <w:r>
              <w:rPr>
                <w:sz w:val="18"/>
                <w:szCs w:val="18"/>
              </w:rPr>
              <w:t>G/T 535</w:t>
            </w:r>
          </w:p>
        </w:tc>
        <w:tc>
          <w:tcPr>
            <w:tcW w:w="1382" w:type="pct"/>
            <w:shd w:val="clear" w:color="auto" w:fill="auto"/>
            <w:vAlign w:val="center"/>
          </w:tcPr>
          <w:p w14:paraId="67238676" w14:textId="77777777" w:rsidR="003E3DAC" w:rsidRPr="003A7DD5" w:rsidRDefault="003E3DAC" w:rsidP="00A70799">
            <w:pPr>
              <w:jc w:val="center"/>
              <w:rPr>
                <w:sz w:val="18"/>
                <w:szCs w:val="18"/>
              </w:rPr>
            </w:pPr>
            <w:r>
              <w:rPr>
                <w:rFonts w:hint="eastAsia"/>
                <w:sz w:val="18"/>
                <w:szCs w:val="18"/>
              </w:rPr>
              <w:t>按照标准要求检测并提供检测报告</w:t>
            </w:r>
          </w:p>
        </w:tc>
        <w:tc>
          <w:tcPr>
            <w:tcW w:w="635" w:type="pct"/>
            <w:vAlign w:val="center"/>
          </w:tcPr>
          <w:p w14:paraId="58EA435E" w14:textId="77777777" w:rsidR="003E3DAC" w:rsidRPr="003A7DD5" w:rsidRDefault="003E3DAC" w:rsidP="00A70799">
            <w:pPr>
              <w:jc w:val="center"/>
              <w:rPr>
                <w:sz w:val="18"/>
                <w:szCs w:val="18"/>
              </w:rPr>
            </w:pPr>
            <w:r>
              <w:rPr>
                <w:rFonts w:hint="eastAsia"/>
                <w:sz w:val="18"/>
                <w:szCs w:val="18"/>
              </w:rPr>
              <w:t>使用阶段</w:t>
            </w:r>
          </w:p>
        </w:tc>
      </w:tr>
      <w:tr w:rsidR="003E3DAC" w14:paraId="50E48D21" w14:textId="77777777" w:rsidTr="003E3DAC">
        <w:trPr>
          <w:jc w:val="center"/>
        </w:trPr>
        <w:tc>
          <w:tcPr>
            <w:tcW w:w="507" w:type="pct"/>
            <w:vMerge/>
            <w:shd w:val="clear" w:color="auto" w:fill="auto"/>
            <w:vAlign w:val="center"/>
          </w:tcPr>
          <w:p w14:paraId="36A40983" w14:textId="77777777" w:rsidR="003E3DAC" w:rsidRPr="003A7DD5" w:rsidRDefault="003E3DAC" w:rsidP="00A70799">
            <w:pPr>
              <w:jc w:val="center"/>
              <w:rPr>
                <w:sz w:val="18"/>
                <w:szCs w:val="18"/>
              </w:rPr>
            </w:pPr>
          </w:p>
        </w:tc>
        <w:tc>
          <w:tcPr>
            <w:tcW w:w="874" w:type="pct"/>
            <w:shd w:val="clear" w:color="auto" w:fill="auto"/>
            <w:vAlign w:val="center"/>
          </w:tcPr>
          <w:p w14:paraId="4E0DA767" w14:textId="77777777" w:rsidR="003E3DAC" w:rsidRDefault="003E3DAC" w:rsidP="00A70799">
            <w:pPr>
              <w:spacing w:line="360" w:lineRule="auto"/>
              <w:ind w:firstLineChars="100" w:firstLine="180"/>
              <w:rPr>
                <w:sz w:val="18"/>
                <w:szCs w:val="18"/>
              </w:rPr>
            </w:pPr>
            <w:r>
              <w:rPr>
                <w:rFonts w:hint="eastAsia"/>
                <w:sz w:val="18"/>
                <w:szCs w:val="18"/>
              </w:rPr>
              <w:t>电气安全性</w:t>
            </w:r>
          </w:p>
        </w:tc>
        <w:tc>
          <w:tcPr>
            <w:tcW w:w="1602" w:type="pct"/>
            <w:gridSpan w:val="3"/>
            <w:shd w:val="clear" w:color="auto" w:fill="auto"/>
            <w:vAlign w:val="center"/>
          </w:tcPr>
          <w:p w14:paraId="7CDBF8D3" w14:textId="77777777" w:rsidR="003E3DAC" w:rsidRDefault="003E3DAC" w:rsidP="00A70799">
            <w:pPr>
              <w:spacing w:line="360" w:lineRule="auto"/>
              <w:jc w:val="center"/>
              <w:rPr>
                <w:sz w:val="18"/>
                <w:szCs w:val="18"/>
              </w:rPr>
            </w:pPr>
            <w:r>
              <w:rPr>
                <w:rFonts w:hint="eastAsia"/>
                <w:sz w:val="18"/>
                <w:szCs w:val="18"/>
              </w:rPr>
              <w:t>符合</w:t>
            </w:r>
            <w:r>
              <w:rPr>
                <w:rFonts w:hint="eastAsia"/>
                <w:sz w:val="18"/>
                <w:szCs w:val="18"/>
              </w:rPr>
              <w:t>G</w:t>
            </w:r>
            <w:r>
              <w:rPr>
                <w:sz w:val="18"/>
                <w:szCs w:val="18"/>
              </w:rPr>
              <w:t>B 50797</w:t>
            </w:r>
            <w:r>
              <w:rPr>
                <w:rFonts w:hint="eastAsia"/>
                <w:sz w:val="18"/>
                <w:szCs w:val="18"/>
              </w:rPr>
              <w:t>、</w:t>
            </w:r>
            <w:r w:rsidRPr="00066BC1">
              <w:rPr>
                <w:sz w:val="18"/>
                <w:szCs w:val="18"/>
              </w:rPr>
              <w:t>GB/T 16895.23</w:t>
            </w:r>
          </w:p>
        </w:tc>
        <w:tc>
          <w:tcPr>
            <w:tcW w:w="1382" w:type="pct"/>
            <w:shd w:val="clear" w:color="auto" w:fill="auto"/>
            <w:vAlign w:val="center"/>
          </w:tcPr>
          <w:p w14:paraId="1DE5B1C3" w14:textId="77777777" w:rsidR="003E3DAC" w:rsidRDefault="003E3DAC" w:rsidP="00A70799">
            <w:pPr>
              <w:spacing w:line="360" w:lineRule="auto"/>
              <w:jc w:val="center"/>
              <w:rPr>
                <w:sz w:val="18"/>
                <w:szCs w:val="18"/>
              </w:rPr>
            </w:pPr>
            <w:r>
              <w:rPr>
                <w:rFonts w:hint="eastAsia"/>
                <w:sz w:val="18"/>
                <w:szCs w:val="18"/>
              </w:rPr>
              <w:t>提供证明文件</w:t>
            </w:r>
          </w:p>
        </w:tc>
        <w:tc>
          <w:tcPr>
            <w:tcW w:w="635" w:type="pct"/>
            <w:vAlign w:val="center"/>
          </w:tcPr>
          <w:p w14:paraId="0FE14A1A" w14:textId="77777777" w:rsidR="003E3DAC" w:rsidRDefault="003E3DAC" w:rsidP="00A70799">
            <w:pPr>
              <w:spacing w:line="360" w:lineRule="auto"/>
              <w:jc w:val="center"/>
              <w:rPr>
                <w:sz w:val="18"/>
                <w:szCs w:val="18"/>
              </w:rPr>
            </w:pPr>
            <w:r>
              <w:rPr>
                <w:rFonts w:hint="eastAsia"/>
                <w:sz w:val="18"/>
                <w:szCs w:val="18"/>
              </w:rPr>
              <w:t>使用阶段</w:t>
            </w:r>
          </w:p>
        </w:tc>
      </w:tr>
      <w:tr w:rsidR="003E3DAC" w14:paraId="7756EE90" w14:textId="77777777" w:rsidTr="003E3DAC">
        <w:trPr>
          <w:jc w:val="center"/>
        </w:trPr>
        <w:tc>
          <w:tcPr>
            <w:tcW w:w="507" w:type="pct"/>
            <w:vMerge/>
            <w:shd w:val="clear" w:color="auto" w:fill="auto"/>
            <w:vAlign w:val="center"/>
          </w:tcPr>
          <w:p w14:paraId="6B0701FA" w14:textId="77777777" w:rsidR="003E3DAC" w:rsidRPr="003A7DD5" w:rsidRDefault="003E3DAC" w:rsidP="00A70799">
            <w:pPr>
              <w:jc w:val="center"/>
              <w:rPr>
                <w:sz w:val="18"/>
                <w:szCs w:val="18"/>
              </w:rPr>
            </w:pPr>
          </w:p>
        </w:tc>
        <w:tc>
          <w:tcPr>
            <w:tcW w:w="874" w:type="pct"/>
            <w:shd w:val="clear" w:color="auto" w:fill="auto"/>
            <w:vAlign w:val="center"/>
          </w:tcPr>
          <w:p w14:paraId="06E3CF9B" w14:textId="77777777" w:rsidR="003E3DAC" w:rsidRDefault="003E3DAC" w:rsidP="00A70799">
            <w:pPr>
              <w:spacing w:line="360" w:lineRule="auto"/>
              <w:ind w:firstLineChars="100" w:firstLine="180"/>
              <w:rPr>
                <w:sz w:val="18"/>
                <w:szCs w:val="18"/>
              </w:rPr>
            </w:pPr>
            <w:r>
              <w:rPr>
                <w:rFonts w:hint="eastAsia"/>
                <w:sz w:val="18"/>
                <w:szCs w:val="18"/>
              </w:rPr>
              <w:t>结构安全性</w:t>
            </w:r>
          </w:p>
        </w:tc>
        <w:tc>
          <w:tcPr>
            <w:tcW w:w="1602" w:type="pct"/>
            <w:gridSpan w:val="3"/>
            <w:shd w:val="clear" w:color="auto" w:fill="auto"/>
            <w:vAlign w:val="center"/>
          </w:tcPr>
          <w:p w14:paraId="6CA0237B" w14:textId="77777777" w:rsidR="003E3DAC" w:rsidRDefault="003E3DAC" w:rsidP="00A70799">
            <w:pPr>
              <w:spacing w:line="360" w:lineRule="auto"/>
              <w:jc w:val="center"/>
              <w:rPr>
                <w:sz w:val="18"/>
                <w:szCs w:val="18"/>
              </w:rPr>
            </w:pPr>
            <w:r>
              <w:rPr>
                <w:rFonts w:hint="eastAsia"/>
                <w:sz w:val="18"/>
                <w:szCs w:val="18"/>
              </w:rPr>
              <w:t>符合</w:t>
            </w:r>
            <w:r>
              <w:rPr>
                <w:rFonts w:hint="eastAsia"/>
                <w:sz w:val="18"/>
                <w:szCs w:val="18"/>
              </w:rPr>
              <w:t>G</w:t>
            </w:r>
            <w:r>
              <w:rPr>
                <w:sz w:val="18"/>
                <w:szCs w:val="18"/>
              </w:rPr>
              <w:t>B</w:t>
            </w:r>
            <w:r>
              <w:rPr>
                <w:rFonts w:hint="eastAsia"/>
                <w:sz w:val="18"/>
                <w:szCs w:val="18"/>
              </w:rPr>
              <w:t>50797</w:t>
            </w:r>
            <w:r>
              <w:rPr>
                <w:rFonts w:hint="eastAsia"/>
                <w:sz w:val="18"/>
                <w:szCs w:val="18"/>
              </w:rPr>
              <w:t>与</w:t>
            </w:r>
            <w:r>
              <w:rPr>
                <w:rFonts w:hint="eastAsia"/>
                <w:sz w:val="18"/>
                <w:szCs w:val="18"/>
              </w:rPr>
              <w:t>G</w:t>
            </w:r>
            <w:r>
              <w:rPr>
                <w:sz w:val="18"/>
                <w:szCs w:val="18"/>
              </w:rPr>
              <w:t xml:space="preserve">B </w:t>
            </w:r>
            <w:r>
              <w:rPr>
                <w:rFonts w:hint="eastAsia"/>
                <w:sz w:val="18"/>
                <w:szCs w:val="18"/>
              </w:rPr>
              <w:t>50009</w:t>
            </w:r>
          </w:p>
        </w:tc>
        <w:tc>
          <w:tcPr>
            <w:tcW w:w="1382" w:type="pct"/>
            <w:shd w:val="clear" w:color="auto" w:fill="auto"/>
            <w:vAlign w:val="center"/>
          </w:tcPr>
          <w:p w14:paraId="567E0C09" w14:textId="77777777" w:rsidR="003E3DAC" w:rsidRDefault="003E3DAC" w:rsidP="00A70799">
            <w:pPr>
              <w:spacing w:line="360" w:lineRule="auto"/>
              <w:jc w:val="center"/>
              <w:rPr>
                <w:sz w:val="18"/>
                <w:szCs w:val="18"/>
              </w:rPr>
            </w:pPr>
            <w:r>
              <w:rPr>
                <w:rFonts w:hint="eastAsia"/>
                <w:sz w:val="18"/>
                <w:szCs w:val="18"/>
              </w:rPr>
              <w:t>提供证明文件</w:t>
            </w:r>
          </w:p>
        </w:tc>
        <w:tc>
          <w:tcPr>
            <w:tcW w:w="635" w:type="pct"/>
            <w:vAlign w:val="center"/>
          </w:tcPr>
          <w:p w14:paraId="3CA093E8" w14:textId="77777777" w:rsidR="003E3DAC" w:rsidRDefault="003E3DAC" w:rsidP="00A70799">
            <w:pPr>
              <w:spacing w:line="360" w:lineRule="auto"/>
              <w:jc w:val="center"/>
              <w:rPr>
                <w:sz w:val="18"/>
                <w:szCs w:val="18"/>
              </w:rPr>
            </w:pPr>
            <w:r>
              <w:rPr>
                <w:rFonts w:hint="eastAsia"/>
                <w:sz w:val="18"/>
                <w:szCs w:val="18"/>
              </w:rPr>
              <w:t>使用阶段</w:t>
            </w:r>
          </w:p>
        </w:tc>
      </w:tr>
      <w:tr w:rsidR="003E3DAC" w14:paraId="33D48106" w14:textId="77777777" w:rsidTr="003E3DAC">
        <w:trPr>
          <w:jc w:val="center"/>
        </w:trPr>
        <w:tc>
          <w:tcPr>
            <w:tcW w:w="507" w:type="pct"/>
            <w:vMerge/>
            <w:shd w:val="clear" w:color="auto" w:fill="auto"/>
            <w:vAlign w:val="center"/>
          </w:tcPr>
          <w:p w14:paraId="5D0B0EDC" w14:textId="77777777" w:rsidR="003E3DAC" w:rsidRPr="003A7DD5" w:rsidRDefault="003E3DAC" w:rsidP="00A70799">
            <w:pPr>
              <w:jc w:val="center"/>
              <w:rPr>
                <w:sz w:val="18"/>
                <w:szCs w:val="18"/>
              </w:rPr>
            </w:pPr>
          </w:p>
        </w:tc>
        <w:tc>
          <w:tcPr>
            <w:tcW w:w="874" w:type="pct"/>
            <w:shd w:val="clear" w:color="auto" w:fill="auto"/>
            <w:vAlign w:val="center"/>
          </w:tcPr>
          <w:p w14:paraId="0C45F434" w14:textId="5363C9A0" w:rsidR="003E3DAC" w:rsidRDefault="006B7F95" w:rsidP="00A70799">
            <w:pPr>
              <w:spacing w:line="360" w:lineRule="auto"/>
              <w:ind w:firstLineChars="100" w:firstLine="180"/>
              <w:rPr>
                <w:sz w:val="18"/>
                <w:szCs w:val="18"/>
              </w:rPr>
            </w:pPr>
            <w:r>
              <w:rPr>
                <w:rFonts w:hint="eastAsia"/>
                <w:sz w:val="18"/>
                <w:szCs w:val="18"/>
              </w:rPr>
              <w:t>力学</w:t>
            </w:r>
            <w:r w:rsidR="003E3DAC">
              <w:rPr>
                <w:rFonts w:hint="eastAsia"/>
                <w:sz w:val="18"/>
                <w:szCs w:val="18"/>
              </w:rPr>
              <w:t>性能</w:t>
            </w:r>
          </w:p>
        </w:tc>
        <w:tc>
          <w:tcPr>
            <w:tcW w:w="1602" w:type="pct"/>
            <w:gridSpan w:val="3"/>
            <w:shd w:val="clear" w:color="auto" w:fill="auto"/>
            <w:vAlign w:val="center"/>
          </w:tcPr>
          <w:p w14:paraId="72B6200A" w14:textId="77777777" w:rsidR="003E3DAC" w:rsidRDefault="003E3DAC" w:rsidP="00A70799">
            <w:pPr>
              <w:spacing w:line="360" w:lineRule="auto"/>
              <w:jc w:val="center"/>
              <w:rPr>
                <w:sz w:val="18"/>
                <w:szCs w:val="18"/>
              </w:rPr>
            </w:pPr>
            <w:r>
              <w:rPr>
                <w:rFonts w:hint="eastAsia"/>
                <w:sz w:val="18"/>
                <w:szCs w:val="18"/>
              </w:rPr>
              <w:t>符合</w:t>
            </w:r>
            <w:r w:rsidRPr="002E6029">
              <w:rPr>
                <w:rFonts w:hint="eastAsia"/>
                <w:sz w:val="18"/>
                <w:szCs w:val="18"/>
              </w:rPr>
              <w:t>J</w:t>
            </w:r>
            <w:r w:rsidRPr="002E6029">
              <w:rPr>
                <w:sz w:val="18"/>
                <w:szCs w:val="18"/>
              </w:rPr>
              <w:t>G/T 535</w:t>
            </w:r>
          </w:p>
        </w:tc>
        <w:tc>
          <w:tcPr>
            <w:tcW w:w="1382" w:type="pct"/>
            <w:shd w:val="clear" w:color="auto" w:fill="auto"/>
            <w:vAlign w:val="center"/>
          </w:tcPr>
          <w:p w14:paraId="4FF825D4" w14:textId="77777777" w:rsidR="003E3DAC" w:rsidRDefault="003E3DAC" w:rsidP="00A70799">
            <w:pPr>
              <w:spacing w:line="360" w:lineRule="auto"/>
              <w:jc w:val="center"/>
              <w:rPr>
                <w:sz w:val="18"/>
                <w:szCs w:val="18"/>
              </w:rPr>
            </w:pPr>
            <w:r w:rsidRPr="002E6029">
              <w:rPr>
                <w:rFonts w:hint="eastAsia"/>
                <w:sz w:val="18"/>
                <w:szCs w:val="18"/>
              </w:rPr>
              <w:t>提供证明文件</w:t>
            </w:r>
          </w:p>
        </w:tc>
        <w:tc>
          <w:tcPr>
            <w:tcW w:w="635" w:type="pct"/>
            <w:vAlign w:val="center"/>
          </w:tcPr>
          <w:p w14:paraId="7DD01C24" w14:textId="77777777" w:rsidR="003E3DAC" w:rsidRDefault="003E3DAC" w:rsidP="00A70799">
            <w:pPr>
              <w:spacing w:line="360" w:lineRule="auto"/>
              <w:jc w:val="center"/>
              <w:rPr>
                <w:sz w:val="18"/>
                <w:szCs w:val="18"/>
              </w:rPr>
            </w:pPr>
            <w:r>
              <w:rPr>
                <w:rFonts w:hint="eastAsia"/>
                <w:sz w:val="18"/>
                <w:szCs w:val="18"/>
              </w:rPr>
              <w:t>使用阶段</w:t>
            </w:r>
          </w:p>
        </w:tc>
      </w:tr>
      <w:tr w:rsidR="003E3DAC" w14:paraId="0ED5FD0E" w14:textId="77777777" w:rsidTr="003E3DAC">
        <w:trPr>
          <w:jc w:val="center"/>
        </w:trPr>
        <w:tc>
          <w:tcPr>
            <w:tcW w:w="507" w:type="pct"/>
            <w:vMerge/>
            <w:shd w:val="clear" w:color="auto" w:fill="auto"/>
            <w:vAlign w:val="center"/>
          </w:tcPr>
          <w:p w14:paraId="7A66850A" w14:textId="77777777" w:rsidR="003E3DAC" w:rsidRPr="003A7DD5" w:rsidRDefault="003E3DAC" w:rsidP="00A70799">
            <w:pPr>
              <w:jc w:val="center"/>
              <w:rPr>
                <w:sz w:val="18"/>
                <w:szCs w:val="18"/>
              </w:rPr>
            </w:pPr>
          </w:p>
        </w:tc>
        <w:tc>
          <w:tcPr>
            <w:tcW w:w="874" w:type="pct"/>
            <w:shd w:val="clear" w:color="auto" w:fill="auto"/>
            <w:vAlign w:val="center"/>
          </w:tcPr>
          <w:p w14:paraId="4A0AC3DF" w14:textId="77777777" w:rsidR="003E3DAC" w:rsidRDefault="003E3DAC" w:rsidP="00A70799">
            <w:pPr>
              <w:spacing w:line="360" w:lineRule="auto"/>
              <w:ind w:firstLineChars="100" w:firstLine="180"/>
              <w:rPr>
                <w:sz w:val="18"/>
                <w:szCs w:val="18"/>
              </w:rPr>
            </w:pPr>
            <w:r>
              <w:rPr>
                <w:rFonts w:hint="eastAsia"/>
                <w:sz w:val="18"/>
                <w:szCs w:val="18"/>
              </w:rPr>
              <w:t>使用寿命</w:t>
            </w:r>
          </w:p>
        </w:tc>
        <w:tc>
          <w:tcPr>
            <w:tcW w:w="1602" w:type="pct"/>
            <w:gridSpan w:val="3"/>
            <w:shd w:val="clear" w:color="auto" w:fill="auto"/>
            <w:vAlign w:val="center"/>
          </w:tcPr>
          <w:p w14:paraId="1A0929F1" w14:textId="77777777" w:rsidR="003E3DAC" w:rsidRDefault="003E3DAC" w:rsidP="00A70799">
            <w:pPr>
              <w:spacing w:line="360" w:lineRule="auto"/>
              <w:jc w:val="center"/>
              <w:rPr>
                <w:sz w:val="18"/>
                <w:szCs w:val="18"/>
              </w:rPr>
            </w:pPr>
            <w:r>
              <w:rPr>
                <w:rFonts w:hint="eastAsia"/>
                <w:sz w:val="18"/>
                <w:szCs w:val="18"/>
              </w:rPr>
              <w:t>大于</w:t>
            </w:r>
            <w:r>
              <w:rPr>
                <w:rFonts w:hint="eastAsia"/>
                <w:sz w:val="18"/>
                <w:szCs w:val="18"/>
              </w:rPr>
              <w:t>25</w:t>
            </w:r>
            <w:r>
              <w:rPr>
                <w:rFonts w:hint="eastAsia"/>
                <w:sz w:val="18"/>
                <w:szCs w:val="18"/>
              </w:rPr>
              <w:t>年</w:t>
            </w:r>
          </w:p>
        </w:tc>
        <w:tc>
          <w:tcPr>
            <w:tcW w:w="1382" w:type="pct"/>
            <w:shd w:val="clear" w:color="auto" w:fill="auto"/>
            <w:vAlign w:val="center"/>
          </w:tcPr>
          <w:p w14:paraId="6C9AB38D" w14:textId="77777777" w:rsidR="003E3DAC" w:rsidRDefault="003E3DAC" w:rsidP="00A70799">
            <w:pPr>
              <w:spacing w:line="360" w:lineRule="auto"/>
              <w:jc w:val="center"/>
              <w:rPr>
                <w:sz w:val="18"/>
                <w:szCs w:val="18"/>
              </w:rPr>
            </w:pPr>
            <w:r>
              <w:rPr>
                <w:rFonts w:hint="eastAsia"/>
                <w:sz w:val="18"/>
                <w:szCs w:val="18"/>
              </w:rPr>
              <w:t>提供证明文件</w:t>
            </w:r>
          </w:p>
        </w:tc>
        <w:tc>
          <w:tcPr>
            <w:tcW w:w="635" w:type="pct"/>
            <w:vAlign w:val="center"/>
          </w:tcPr>
          <w:p w14:paraId="05E7207D" w14:textId="77777777" w:rsidR="003E3DAC" w:rsidRDefault="003E3DAC" w:rsidP="00A70799">
            <w:pPr>
              <w:spacing w:line="360" w:lineRule="auto"/>
              <w:jc w:val="center"/>
              <w:rPr>
                <w:sz w:val="18"/>
                <w:szCs w:val="18"/>
              </w:rPr>
            </w:pPr>
            <w:r>
              <w:rPr>
                <w:rFonts w:hint="eastAsia"/>
                <w:sz w:val="18"/>
                <w:szCs w:val="18"/>
              </w:rPr>
              <w:t>使用阶段</w:t>
            </w:r>
          </w:p>
        </w:tc>
      </w:tr>
    </w:tbl>
    <w:p w14:paraId="738DA2BB" w14:textId="46CCAC74" w:rsidR="003E3DAC" w:rsidRPr="00F94005" w:rsidRDefault="003E3DAC" w:rsidP="00F94005">
      <w:pPr>
        <w:spacing w:line="500" w:lineRule="exact"/>
        <w:ind w:firstLineChars="200" w:firstLine="480"/>
        <w:rPr>
          <w:sz w:val="24"/>
        </w:rPr>
      </w:pPr>
      <w:r w:rsidRPr="00F94005">
        <w:rPr>
          <w:rFonts w:hint="eastAsia"/>
          <w:sz w:val="24"/>
        </w:rPr>
        <w:t>薄膜</w:t>
      </w:r>
      <w:r w:rsidR="003445E2">
        <w:rPr>
          <w:rFonts w:hint="eastAsia"/>
          <w:sz w:val="24"/>
        </w:rPr>
        <w:t>发电</w:t>
      </w:r>
      <w:r w:rsidR="0092412E">
        <w:rPr>
          <w:rFonts w:hint="eastAsia"/>
          <w:sz w:val="24"/>
        </w:rPr>
        <w:t>瓦</w:t>
      </w:r>
      <w:r w:rsidRPr="00F94005">
        <w:rPr>
          <w:rFonts w:hint="eastAsia"/>
          <w:sz w:val="24"/>
        </w:rPr>
        <w:t>的光电转化效率</w:t>
      </w:r>
      <w:r w:rsidR="006B7F95" w:rsidRPr="00F94005">
        <w:rPr>
          <w:rFonts w:hint="eastAsia"/>
          <w:sz w:val="24"/>
        </w:rPr>
        <w:t>与芯片衰减率均</w:t>
      </w:r>
      <w:r w:rsidRPr="00F94005">
        <w:rPr>
          <w:rFonts w:hint="eastAsia"/>
          <w:sz w:val="24"/>
        </w:rPr>
        <w:t>参考《光伏制造行业规范条件》（</w:t>
      </w:r>
      <w:r w:rsidRPr="00F94005">
        <w:rPr>
          <w:rFonts w:hint="eastAsia"/>
          <w:sz w:val="24"/>
        </w:rPr>
        <w:t>2018</w:t>
      </w:r>
      <w:r w:rsidRPr="00F94005">
        <w:rPr>
          <w:rFonts w:hint="eastAsia"/>
          <w:sz w:val="24"/>
        </w:rPr>
        <w:t>年本）</w:t>
      </w:r>
      <w:r w:rsidR="00056148" w:rsidRPr="00F94005">
        <w:rPr>
          <w:rFonts w:hint="eastAsia"/>
          <w:sz w:val="24"/>
        </w:rPr>
        <w:t>中新建与改扩建企业产品标准</w:t>
      </w:r>
      <w:r w:rsidRPr="00F94005">
        <w:rPr>
          <w:rFonts w:hint="eastAsia"/>
          <w:sz w:val="24"/>
        </w:rPr>
        <w:t>。</w:t>
      </w:r>
      <w:r w:rsidR="006B7F95" w:rsidRPr="00F94005">
        <w:rPr>
          <w:rFonts w:hint="eastAsia"/>
          <w:sz w:val="24"/>
        </w:rPr>
        <w:t>薄膜太阳能</w:t>
      </w:r>
      <w:proofErr w:type="gramStart"/>
      <w:r w:rsidR="0092412E">
        <w:rPr>
          <w:rFonts w:hint="eastAsia"/>
          <w:sz w:val="24"/>
        </w:rPr>
        <w:t>瓦</w:t>
      </w:r>
      <w:r w:rsidRPr="00F94005">
        <w:rPr>
          <w:rFonts w:hint="eastAsia"/>
          <w:sz w:val="24"/>
        </w:rPr>
        <w:t>作为</w:t>
      </w:r>
      <w:proofErr w:type="gramEnd"/>
      <w:r w:rsidR="006B7F95" w:rsidRPr="00F94005">
        <w:rPr>
          <w:rFonts w:hint="eastAsia"/>
          <w:sz w:val="24"/>
        </w:rPr>
        <w:t>建筑的</w:t>
      </w:r>
      <w:r w:rsidRPr="00F94005">
        <w:rPr>
          <w:rFonts w:hint="eastAsia"/>
          <w:sz w:val="24"/>
        </w:rPr>
        <w:t>围护结构，</w:t>
      </w:r>
      <w:r w:rsidR="006B7F95" w:rsidRPr="00F94005">
        <w:rPr>
          <w:rFonts w:hint="eastAsia"/>
          <w:sz w:val="24"/>
        </w:rPr>
        <w:t>其电气安全性</w:t>
      </w:r>
      <w:r w:rsidR="00624581" w:rsidRPr="00F94005">
        <w:rPr>
          <w:rFonts w:hint="eastAsia"/>
          <w:sz w:val="24"/>
        </w:rPr>
        <w:t>应符合</w:t>
      </w:r>
      <w:r w:rsidR="00624581" w:rsidRPr="00F94005">
        <w:rPr>
          <w:rFonts w:hint="eastAsia"/>
          <w:sz w:val="24"/>
        </w:rPr>
        <w:t>G</w:t>
      </w:r>
      <w:r w:rsidR="00624581" w:rsidRPr="00F94005">
        <w:rPr>
          <w:sz w:val="24"/>
        </w:rPr>
        <w:t>B50797</w:t>
      </w:r>
      <w:r w:rsidR="003839BC" w:rsidRPr="00F94005">
        <w:rPr>
          <w:rFonts w:hint="eastAsia"/>
          <w:sz w:val="24"/>
        </w:rPr>
        <w:t>、</w:t>
      </w:r>
      <w:r w:rsidR="003839BC" w:rsidRPr="00F94005">
        <w:rPr>
          <w:sz w:val="24"/>
        </w:rPr>
        <w:t>GB/T 16895.23</w:t>
      </w:r>
      <w:r w:rsidR="00F94005" w:rsidRPr="00F94005">
        <w:rPr>
          <w:rFonts w:hint="eastAsia"/>
          <w:sz w:val="24"/>
        </w:rPr>
        <w:t>，结构安全性应符合</w:t>
      </w:r>
      <w:r w:rsidR="00F94005" w:rsidRPr="00F94005">
        <w:rPr>
          <w:rFonts w:hint="eastAsia"/>
          <w:sz w:val="24"/>
        </w:rPr>
        <w:t>G</w:t>
      </w:r>
      <w:r w:rsidR="00F94005" w:rsidRPr="00F94005">
        <w:rPr>
          <w:sz w:val="24"/>
        </w:rPr>
        <w:t xml:space="preserve">B </w:t>
      </w:r>
      <w:r w:rsidR="00F94005" w:rsidRPr="00F94005">
        <w:rPr>
          <w:rFonts w:hint="eastAsia"/>
          <w:sz w:val="24"/>
        </w:rPr>
        <w:t>50797</w:t>
      </w:r>
      <w:r w:rsidR="00F94005" w:rsidRPr="00F94005">
        <w:rPr>
          <w:rFonts w:hint="eastAsia"/>
          <w:sz w:val="24"/>
        </w:rPr>
        <w:t>与</w:t>
      </w:r>
      <w:r w:rsidR="00F94005" w:rsidRPr="00F94005">
        <w:rPr>
          <w:rFonts w:hint="eastAsia"/>
          <w:sz w:val="24"/>
        </w:rPr>
        <w:t>G</w:t>
      </w:r>
      <w:r w:rsidR="00F94005" w:rsidRPr="00F94005">
        <w:rPr>
          <w:sz w:val="24"/>
        </w:rPr>
        <w:t xml:space="preserve">B </w:t>
      </w:r>
      <w:r w:rsidR="00F94005" w:rsidRPr="00F94005">
        <w:rPr>
          <w:rFonts w:hint="eastAsia"/>
          <w:sz w:val="24"/>
        </w:rPr>
        <w:t>50009</w:t>
      </w:r>
      <w:r w:rsidR="00F94005" w:rsidRPr="00F94005">
        <w:rPr>
          <w:rFonts w:hint="eastAsia"/>
          <w:sz w:val="24"/>
        </w:rPr>
        <w:t>，其力学性能应符合</w:t>
      </w:r>
      <w:r w:rsidR="00F94005" w:rsidRPr="00F94005">
        <w:rPr>
          <w:rFonts w:hint="eastAsia"/>
          <w:sz w:val="24"/>
        </w:rPr>
        <w:t>J</w:t>
      </w:r>
      <w:r w:rsidR="00F94005" w:rsidRPr="00F94005">
        <w:rPr>
          <w:sz w:val="24"/>
        </w:rPr>
        <w:t>GJ/T 535</w:t>
      </w:r>
      <w:r w:rsidR="00F94005" w:rsidRPr="00F94005">
        <w:rPr>
          <w:rFonts w:hint="eastAsia"/>
          <w:sz w:val="24"/>
        </w:rPr>
        <w:t>。</w:t>
      </w:r>
      <w:r w:rsidR="00056148" w:rsidRPr="00F94005">
        <w:rPr>
          <w:rFonts w:hint="eastAsia"/>
          <w:sz w:val="24"/>
        </w:rPr>
        <w:t>其寿命应符合</w:t>
      </w:r>
      <w:r w:rsidR="00624581" w:rsidRPr="00F94005">
        <w:rPr>
          <w:sz w:val="24"/>
        </w:rPr>
        <w:t>GB 50153</w:t>
      </w:r>
      <w:r w:rsidR="00624581" w:rsidRPr="00F94005">
        <w:rPr>
          <w:sz w:val="24"/>
        </w:rPr>
        <w:t>《工程结构可靠性设计统一标准》</w:t>
      </w:r>
      <w:r w:rsidR="00624581" w:rsidRPr="00F94005">
        <w:rPr>
          <w:rFonts w:hint="eastAsia"/>
          <w:sz w:val="24"/>
        </w:rPr>
        <w:t>要求</w:t>
      </w:r>
      <w:r w:rsidR="00624581" w:rsidRPr="00F94005">
        <w:rPr>
          <w:sz w:val="24"/>
        </w:rPr>
        <w:t>。</w:t>
      </w:r>
    </w:p>
    <w:p w14:paraId="12D5E94D" w14:textId="1BA8CBC2" w:rsidR="009B1A23" w:rsidRPr="00C677A3" w:rsidRDefault="003E3DAC" w:rsidP="00C677A3">
      <w:pPr>
        <w:pStyle w:val="31"/>
        <w:spacing w:line="500" w:lineRule="exact"/>
        <w:rPr>
          <w:rFonts w:cs="Times New Roman"/>
          <w:sz w:val="24"/>
          <w:szCs w:val="24"/>
        </w:rPr>
      </w:pPr>
      <w:bookmarkStart w:id="25" w:name="_Toc46485319"/>
      <w:bookmarkEnd w:id="24"/>
      <w:r w:rsidRPr="00C677A3">
        <w:rPr>
          <w:rFonts w:cs="Times New Roman"/>
          <w:sz w:val="24"/>
          <w:szCs w:val="24"/>
        </w:rPr>
        <w:t>3.2.</w:t>
      </w:r>
      <w:r w:rsidRPr="00C677A3">
        <w:rPr>
          <w:rFonts w:cs="Times New Roman" w:hint="eastAsia"/>
          <w:sz w:val="24"/>
          <w:szCs w:val="24"/>
        </w:rPr>
        <w:t xml:space="preserve">4 </w:t>
      </w:r>
      <w:r w:rsidRPr="00C677A3">
        <w:rPr>
          <w:rFonts w:cs="Times New Roman" w:hint="eastAsia"/>
          <w:sz w:val="24"/>
          <w:szCs w:val="24"/>
        </w:rPr>
        <w:t>产品生命周期评价报告编制方法</w:t>
      </w:r>
      <w:bookmarkEnd w:id="25"/>
    </w:p>
    <w:p w14:paraId="3363D88F" w14:textId="4275624C" w:rsidR="009B1A23" w:rsidRPr="00C677A3" w:rsidRDefault="006572C6" w:rsidP="00C677A3">
      <w:pPr>
        <w:spacing w:line="500" w:lineRule="exact"/>
        <w:ind w:firstLineChars="200" w:firstLine="480"/>
        <w:rPr>
          <w:sz w:val="24"/>
        </w:rPr>
      </w:pPr>
      <w:r w:rsidRPr="00C677A3">
        <w:rPr>
          <w:rFonts w:hint="eastAsia"/>
          <w:sz w:val="24"/>
        </w:rPr>
        <w:t>生命周期评价报告中应包含两部分内容，第一部分为基本信息部分，基本信息部分里</w:t>
      </w:r>
      <w:r w:rsidRPr="00C677A3">
        <w:rPr>
          <w:sz w:val="24"/>
        </w:rPr>
        <w:t>应提供报告信息、申请者信息、评估对象信息、采用的标准信息等基本信息，其中报告信息包括报告编号、编制人员、审核人员、发布日期等，申请者信息包括公司全称、统一社会信用代码、地址、联系人、联系方式等。</w:t>
      </w:r>
      <w:r w:rsidRPr="00C677A3">
        <w:rPr>
          <w:rFonts w:hint="eastAsia"/>
          <w:sz w:val="24"/>
        </w:rPr>
        <w:t>同时</w:t>
      </w:r>
      <w:r w:rsidRPr="00C677A3">
        <w:rPr>
          <w:sz w:val="24"/>
        </w:rPr>
        <w:t>在报告中</w:t>
      </w:r>
      <w:r w:rsidRPr="00C677A3">
        <w:rPr>
          <w:rFonts w:hint="eastAsia"/>
          <w:sz w:val="24"/>
        </w:rPr>
        <w:t>也</w:t>
      </w:r>
      <w:r w:rsidRPr="00C677A3">
        <w:rPr>
          <w:sz w:val="24"/>
        </w:rPr>
        <w:t>应标</w:t>
      </w:r>
      <w:proofErr w:type="gramStart"/>
      <w:r w:rsidRPr="00C677A3">
        <w:rPr>
          <w:sz w:val="24"/>
        </w:rPr>
        <w:t>注产品</w:t>
      </w:r>
      <w:proofErr w:type="gramEnd"/>
      <w:r w:rsidRPr="00C677A3">
        <w:rPr>
          <w:sz w:val="24"/>
        </w:rPr>
        <w:t>的主要技术参数，如产品名称、</w:t>
      </w:r>
      <w:r w:rsidR="007055A9">
        <w:rPr>
          <w:rFonts w:hint="eastAsia"/>
          <w:sz w:val="24"/>
        </w:rPr>
        <w:t>类型、转换效率</w:t>
      </w:r>
      <w:r w:rsidRPr="00C677A3">
        <w:rPr>
          <w:sz w:val="24"/>
        </w:rPr>
        <w:t>等。</w:t>
      </w:r>
    </w:p>
    <w:p w14:paraId="1877B886" w14:textId="77777777" w:rsidR="009B1A23" w:rsidRPr="00C677A3" w:rsidRDefault="006572C6" w:rsidP="00C677A3">
      <w:pPr>
        <w:spacing w:line="500" w:lineRule="exact"/>
        <w:ind w:firstLineChars="200" w:firstLine="480"/>
        <w:rPr>
          <w:sz w:val="24"/>
        </w:rPr>
      </w:pPr>
      <w:r w:rsidRPr="00C677A3">
        <w:rPr>
          <w:rFonts w:hint="eastAsia"/>
          <w:sz w:val="24"/>
        </w:rPr>
        <w:t>第二部分为</w:t>
      </w:r>
      <w:r w:rsidRPr="00C677A3">
        <w:rPr>
          <w:sz w:val="24"/>
        </w:rPr>
        <w:t>符合性评价</w:t>
      </w:r>
      <w:r w:rsidRPr="00C677A3">
        <w:rPr>
          <w:rFonts w:hint="eastAsia"/>
          <w:sz w:val="24"/>
        </w:rPr>
        <w:t>部分，该部分需要在</w:t>
      </w:r>
      <w:r w:rsidRPr="00C677A3">
        <w:rPr>
          <w:sz w:val="24"/>
        </w:rPr>
        <w:t>报告中提供对基本要求和评价指标要求的符合性情况，并提供所有评价指标报告期与基期改进情况的说明。其中报告期为当前评价的年份，一般是指产品参与评价年份的上一年；基期为一个对照年份，一般比报告期提前一年。</w:t>
      </w:r>
    </w:p>
    <w:p w14:paraId="43EEA699" w14:textId="77777777" w:rsidR="009B1A23" w:rsidRPr="00C677A3" w:rsidRDefault="006572C6" w:rsidP="00C677A3">
      <w:pPr>
        <w:spacing w:line="500" w:lineRule="exact"/>
        <w:ind w:firstLineChars="200" w:firstLine="480"/>
        <w:rPr>
          <w:sz w:val="24"/>
        </w:rPr>
      </w:pPr>
      <w:r w:rsidRPr="00C677A3">
        <w:rPr>
          <w:sz w:val="24"/>
        </w:rPr>
        <w:t>附录</w:t>
      </w:r>
      <w:r w:rsidRPr="00C677A3">
        <w:rPr>
          <w:sz w:val="24"/>
        </w:rPr>
        <w:t>B</w:t>
      </w:r>
      <w:r w:rsidRPr="00C677A3">
        <w:rPr>
          <w:rFonts w:hint="eastAsia"/>
          <w:sz w:val="24"/>
        </w:rPr>
        <w:t>中提供了</w:t>
      </w:r>
      <w:r w:rsidRPr="00C677A3">
        <w:rPr>
          <w:sz w:val="24"/>
        </w:rPr>
        <w:t>编制生命周期评价报告</w:t>
      </w:r>
      <w:r w:rsidRPr="00C677A3">
        <w:rPr>
          <w:rFonts w:hint="eastAsia"/>
          <w:sz w:val="24"/>
        </w:rPr>
        <w:t>的方法和流程</w:t>
      </w:r>
      <w:r w:rsidRPr="00C677A3">
        <w:rPr>
          <w:sz w:val="24"/>
        </w:rPr>
        <w:t>。</w:t>
      </w:r>
      <w:r w:rsidRPr="00C677A3">
        <w:rPr>
          <w:rFonts w:hint="eastAsia"/>
          <w:sz w:val="24"/>
        </w:rPr>
        <w:t>主要包括评价对象及工具、生命周期清单分析、生命周期影响评价和绿色设计改进方案。</w:t>
      </w:r>
    </w:p>
    <w:p w14:paraId="357A2515" w14:textId="77777777" w:rsidR="009B1A23" w:rsidRPr="00C677A3" w:rsidRDefault="006572C6" w:rsidP="00C677A3">
      <w:pPr>
        <w:spacing w:line="500" w:lineRule="exact"/>
        <w:ind w:firstLineChars="200" w:firstLine="480"/>
        <w:rPr>
          <w:sz w:val="24"/>
        </w:rPr>
      </w:pPr>
      <w:r w:rsidRPr="00C677A3">
        <w:rPr>
          <w:rFonts w:hint="eastAsia"/>
          <w:sz w:val="24"/>
        </w:rPr>
        <w:t>报告的最后需要依据基本要求、评价指标、生命周期评价报告以及改进方案得出该种产品是否是绿色设计产品的初步结论。此外，还需要提供产品主要原材料清单、产品工艺流程图以及各单元过程的数据收集表等资料来证明核查过程的来源和依据。</w:t>
      </w:r>
    </w:p>
    <w:p w14:paraId="29ED66E1" w14:textId="77777777" w:rsidR="009B1A23" w:rsidRPr="00C677A3" w:rsidRDefault="006572C6" w:rsidP="00C677A3">
      <w:pPr>
        <w:pStyle w:val="31"/>
        <w:spacing w:line="500" w:lineRule="exact"/>
        <w:rPr>
          <w:rFonts w:cs="Times New Roman"/>
          <w:sz w:val="24"/>
          <w:szCs w:val="24"/>
        </w:rPr>
      </w:pPr>
      <w:bookmarkStart w:id="26" w:name="_Toc46485320"/>
      <w:r w:rsidRPr="00C677A3">
        <w:rPr>
          <w:rFonts w:cs="Times New Roman" w:hint="eastAsia"/>
          <w:sz w:val="24"/>
          <w:szCs w:val="24"/>
        </w:rPr>
        <w:t>3.2.5</w:t>
      </w:r>
      <w:r w:rsidRPr="00C677A3">
        <w:rPr>
          <w:rFonts w:cs="Times New Roman" w:hint="eastAsia"/>
          <w:sz w:val="24"/>
          <w:szCs w:val="24"/>
        </w:rPr>
        <w:t>评价方法</w:t>
      </w:r>
      <w:bookmarkEnd w:id="26"/>
    </w:p>
    <w:p w14:paraId="13908DD3" w14:textId="77777777" w:rsidR="009B1A23" w:rsidRPr="00C677A3" w:rsidRDefault="006572C6" w:rsidP="00C677A3">
      <w:pPr>
        <w:spacing w:line="500" w:lineRule="exact"/>
        <w:ind w:firstLineChars="200" w:firstLine="480"/>
        <w:rPr>
          <w:sz w:val="24"/>
        </w:rPr>
      </w:pPr>
      <w:r w:rsidRPr="00C677A3">
        <w:rPr>
          <w:rFonts w:hint="eastAsia"/>
          <w:sz w:val="24"/>
        </w:rPr>
        <w:t>同时满足基本要求、评价指标要求以及提供产品生命周期评价报告三项要求的产品可判定为绿色设计产品：判定为绿色设计产品的可按照</w:t>
      </w:r>
      <w:r w:rsidRPr="00C677A3">
        <w:rPr>
          <w:rFonts w:hint="eastAsia"/>
          <w:sz w:val="24"/>
        </w:rPr>
        <w:t xml:space="preserve"> GB/T32162</w:t>
      </w:r>
      <w:r w:rsidRPr="00C677A3">
        <w:rPr>
          <w:rFonts w:hint="eastAsia"/>
          <w:sz w:val="24"/>
        </w:rPr>
        <w:t>的要求粘贴标</w:t>
      </w:r>
      <w:r w:rsidRPr="00C677A3">
        <w:rPr>
          <w:rFonts w:hint="eastAsia"/>
          <w:sz w:val="24"/>
        </w:rPr>
        <w:lastRenderedPageBreak/>
        <w:t>识，可以各种形式进行相关信息自我声明，声明内容应包括但不限于基本要求、评价指标的要求，但需要提供相关的符合有关要求的验证说明材料。</w:t>
      </w:r>
    </w:p>
    <w:p w14:paraId="2B9D8117" w14:textId="77777777" w:rsidR="009B1A23" w:rsidRPr="00C677A3" w:rsidRDefault="006572C6" w:rsidP="00C677A3">
      <w:pPr>
        <w:pStyle w:val="31"/>
        <w:spacing w:line="500" w:lineRule="exact"/>
        <w:rPr>
          <w:rFonts w:cs="Times New Roman"/>
          <w:sz w:val="24"/>
          <w:szCs w:val="24"/>
        </w:rPr>
      </w:pPr>
      <w:bookmarkStart w:id="27" w:name="_Toc46485321"/>
      <w:r w:rsidRPr="00C677A3">
        <w:rPr>
          <w:rFonts w:cs="Times New Roman" w:hint="eastAsia"/>
          <w:sz w:val="24"/>
          <w:szCs w:val="24"/>
        </w:rPr>
        <w:t>3.2.6</w:t>
      </w:r>
      <w:r w:rsidRPr="00C677A3">
        <w:rPr>
          <w:rFonts w:cs="Times New Roman"/>
          <w:sz w:val="24"/>
          <w:szCs w:val="24"/>
        </w:rPr>
        <w:t xml:space="preserve"> </w:t>
      </w:r>
      <w:r w:rsidRPr="00C677A3">
        <w:rPr>
          <w:rFonts w:cs="Times New Roman" w:hint="eastAsia"/>
          <w:sz w:val="24"/>
          <w:szCs w:val="24"/>
        </w:rPr>
        <w:t>附录</w:t>
      </w:r>
      <w:r w:rsidRPr="00C677A3">
        <w:rPr>
          <w:rFonts w:cs="Times New Roman" w:hint="eastAsia"/>
          <w:sz w:val="24"/>
          <w:szCs w:val="24"/>
        </w:rPr>
        <w:t>A</w:t>
      </w:r>
      <w:bookmarkEnd w:id="27"/>
    </w:p>
    <w:p w14:paraId="546E13FD" w14:textId="77777777" w:rsidR="009B1A23" w:rsidRPr="00C677A3" w:rsidRDefault="006572C6" w:rsidP="00C677A3">
      <w:pPr>
        <w:spacing w:line="500" w:lineRule="exact"/>
        <w:ind w:firstLineChars="200" w:firstLine="480"/>
        <w:rPr>
          <w:sz w:val="24"/>
        </w:rPr>
      </w:pPr>
      <w:r w:rsidRPr="00C677A3">
        <w:rPr>
          <w:rFonts w:hint="eastAsia"/>
          <w:sz w:val="24"/>
        </w:rPr>
        <w:t>附录</w:t>
      </w:r>
      <w:r w:rsidRPr="00C677A3">
        <w:rPr>
          <w:rFonts w:hint="eastAsia"/>
          <w:sz w:val="24"/>
        </w:rPr>
        <w:t>A</w:t>
      </w:r>
      <w:r w:rsidRPr="00C677A3">
        <w:rPr>
          <w:rFonts w:hint="eastAsia"/>
          <w:sz w:val="24"/>
        </w:rPr>
        <w:t>为规范性附录，是评价指标要求中的部分指标计算方法。</w:t>
      </w:r>
    </w:p>
    <w:p w14:paraId="1E01B970" w14:textId="77777777" w:rsidR="009B1A23" w:rsidRPr="00C677A3" w:rsidRDefault="006572C6" w:rsidP="00C677A3">
      <w:pPr>
        <w:pStyle w:val="31"/>
        <w:spacing w:line="500" w:lineRule="exact"/>
        <w:rPr>
          <w:rFonts w:cs="Times New Roman"/>
          <w:sz w:val="24"/>
          <w:szCs w:val="24"/>
        </w:rPr>
      </w:pPr>
      <w:bookmarkStart w:id="28" w:name="_Toc46485322"/>
      <w:r w:rsidRPr="00C677A3">
        <w:rPr>
          <w:rFonts w:cs="Times New Roman" w:hint="eastAsia"/>
          <w:sz w:val="24"/>
          <w:szCs w:val="24"/>
        </w:rPr>
        <w:t>3.2.7</w:t>
      </w:r>
      <w:r w:rsidRPr="00C677A3">
        <w:rPr>
          <w:rFonts w:cs="Times New Roman"/>
          <w:sz w:val="24"/>
          <w:szCs w:val="24"/>
        </w:rPr>
        <w:t xml:space="preserve"> </w:t>
      </w:r>
      <w:r w:rsidRPr="00C677A3">
        <w:rPr>
          <w:rFonts w:cs="Times New Roman" w:hint="eastAsia"/>
          <w:sz w:val="24"/>
          <w:szCs w:val="24"/>
        </w:rPr>
        <w:t>附录</w:t>
      </w:r>
      <w:r w:rsidRPr="00C677A3">
        <w:rPr>
          <w:rFonts w:cs="Times New Roman" w:hint="eastAsia"/>
          <w:sz w:val="24"/>
          <w:szCs w:val="24"/>
        </w:rPr>
        <w:t>B</w:t>
      </w:r>
      <w:bookmarkEnd w:id="28"/>
    </w:p>
    <w:p w14:paraId="4333C013" w14:textId="6D1582B9" w:rsidR="009B1A23" w:rsidRPr="00C677A3" w:rsidRDefault="006572C6" w:rsidP="00C677A3">
      <w:pPr>
        <w:spacing w:line="500" w:lineRule="exact"/>
        <w:ind w:firstLineChars="200" w:firstLine="480"/>
        <w:rPr>
          <w:sz w:val="24"/>
        </w:rPr>
      </w:pPr>
      <w:r w:rsidRPr="00C677A3">
        <w:rPr>
          <w:rFonts w:hint="eastAsia"/>
          <w:sz w:val="24"/>
        </w:rPr>
        <w:t>附录</w:t>
      </w:r>
      <w:r w:rsidRPr="00C677A3">
        <w:rPr>
          <w:rFonts w:hint="eastAsia"/>
          <w:sz w:val="24"/>
        </w:rPr>
        <w:t>B</w:t>
      </w:r>
      <w:r w:rsidRPr="00C677A3">
        <w:rPr>
          <w:rFonts w:hint="eastAsia"/>
          <w:sz w:val="24"/>
        </w:rPr>
        <w:t>为资料性附录，是</w:t>
      </w:r>
      <w:r w:rsidR="0039661A">
        <w:rPr>
          <w:rFonts w:hint="eastAsia"/>
          <w:sz w:val="24"/>
        </w:rPr>
        <w:t>薄膜发电</w:t>
      </w:r>
      <w:proofErr w:type="gramStart"/>
      <w:r w:rsidR="0092412E">
        <w:rPr>
          <w:rFonts w:hint="eastAsia"/>
          <w:sz w:val="24"/>
        </w:rPr>
        <w:t>瓦</w:t>
      </w:r>
      <w:r w:rsidRPr="00C677A3">
        <w:rPr>
          <w:rFonts w:hint="eastAsia"/>
          <w:sz w:val="24"/>
        </w:rPr>
        <w:t>产品</w:t>
      </w:r>
      <w:proofErr w:type="gramEnd"/>
      <w:r w:rsidRPr="00C677A3">
        <w:rPr>
          <w:rFonts w:hint="eastAsia"/>
          <w:sz w:val="24"/>
        </w:rPr>
        <w:t>编制生命周期评价报告的方法和依据。附录</w:t>
      </w:r>
      <w:r w:rsidRPr="00C677A3">
        <w:rPr>
          <w:rFonts w:hint="eastAsia"/>
          <w:sz w:val="24"/>
        </w:rPr>
        <w:t>B</w:t>
      </w:r>
      <w:r w:rsidRPr="00C677A3">
        <w:rPr>
          <w:rFonts w:hint="eastAsia"/>
          <w:sz w:val="24"/>
        </w:rPr>
        <w:t>依据</w:t>
      </w:r>
      <w:r w:rsidRPr="00C677A3">
        <w:rPr>
          <w:rFonts w:hint="eastAsia"/>
          <w:sz w:val="24"/>
        </w:rPr>
        <w:t>G</w:t>
      </w:r>
      <w:r w:rsidRPr="00C677A3">
        <w:rPr>
          <w:sz w:val="24"/>
        </w:rPr>
        <w:t xml:space="preserve">B/T </w:t>
      </w:r>
      <w:r w:rsidRPr="00C677A3">
        <w:rPr>
          <w:rFonts w:hint="eastAsia"/>
          <w:sz w:val="24"/>
        </w:rPr>
        <w:t>32161-2015</w:t>
      </w:r>
      <w:r w:rsidRPr="00C677A3">
        <w:rPr>
          <w:rFonts w:hint="eastAsia"/>
          <w:sz w:val="24"/>
        </w:rPr>
        <w:t>《生态设计产品评价通则》和</w:t>
      </w:r>
      <w:r w:rsidRPr="00C677A3">
        <w:rPr>
          <w:rFonts w:hint="eastAsia"/>
          <w:sz w:val="24"/>
        </w:rPr>
        <w:t>G</w:t>
      </w:r>
      <w:r w:rsidRPr="00C677A3">
        <w:rPr>
          <w:sz w:val="24"/>
        </w:rPr>
        <w:t>B</w:t>
      </w:r>
      <w:r w:rsidRPr="00C677A3">
        <w:rPr>
          <w:rFonts w:hint="eastAsia"/>
          <w:sz w:val="24"/>
        </w:rPr>
        <w:t>/</w:t>
      </w:r>
      <w:r w:rsidRPr="00C677A3">
        <w:rPr>
          <w:sz w:val="24"/>
        </w:rPr>
        <w:t xml:space="preserve">T </w:t>
      </w:r>
      <w:r w:rsidRPr="00C677A3">
        <w:rPr>
          <w:rFonts w:hint="eastAsia"/>
          <w:sz w:val="24"/>
        </w:rPr>
        <w:t>24040</w:t>
      </w:r>
      <w:r w:rsidRPr="00C677A3">
        <w:rPr>
          <w:rFonts w:hint="eastAsia"/>
          <w:sz w:val="24"/>
        </w:rPr>
        <w:t>《环境管理</w:t>
      </w:r>
      <w:r w:rsidRPr="00C677A3">
        <w:rPr>
          <w:rFonts w:hint="eastAsia"/>
          <w:sz w:val="24"/>
        </w:rPr>
        <w:t>+</w:t>
      </w:r>
      <w:r w:rsidRPr="00C677A3">
        <w:rPr>
          <w:rFonts w:hint="eastAsia"/>
          <w:sz w:val="24"/>
        </w:rPr>
        <w:t>生命周期评价原则与框架》编制而成，包括目的和范围的确定、生命周期清单分析、生命周期影响评价及生命周期解释和报告阶段</w:t>
      </w:r>
      <w:r w:rsidR="004139AC" w:rsidRPr="00C677A3">
        <w:rPr>
          <w:rFonts w:hint="eastAsia"/>
          <w:sz w:val="24"/>
        </w:rPr>
        <w:t>。</w:t>
      </w:r>
    </w:p>
    <w:p w14:paraId="335C7032" w14:textId="77777777" w:rsidR="009B1A23" w:rsidRPr="00C677A3" w:rsidRDefault="006572C6" w:rsidP="00C677A3">
      <w:pPr>
        <w:pStyle w:val="41"/>
        <w:spacing w:line="500" w:lineRule="exact"/>
        <w:rPr>
          <w:rFonts w:ascii="Times New Roman" w:hAnsi="Times New Roman" w:cs="Times New Roman"/>
          <w:sz w:val="24"/>
          <w:szCs w:val="24"/>
        </w:rPr>
      </w:pPr>
      <w:r w:rsidRPr="00C677A3">
        <w:rPr>
          <w:rFonts w:ascii="Times New Roman" w:hAnsi="Times New Roman" w:cs="Times New Roman" w:hint="eastAsia"/>
          <w:sz w:val="24"/>
          <w:szCs w:val="24"/>
        </w:rPr>
        <w:t>3.2.7.1</w:t>
      </w:r>
      <w:r w:rsidRPr="00C677A3">
        <w:rPr>
          <w:rFonts w:ascii="Times New Roman" w:hAnsi="Times New Roman" w:cs="Times New Roman"/>
          <w:sz w:val="24"/>
          <w:szCs w:val="24"/>
        </w:rPr>
        <w:t xml:space="preserve"> </w:t>
      </w:r>
      <w:r w:rsidRPr="00C677A3">
        <w:rPr>
          <w:rFonts w:ascii="Times New Roman" w:hAnsi="Times New Roman" w:cs="Times New Roman" w:hint="eastAsia"/>
          <w:sz w:val="24"/>
          <w:szCs w:val="24"/>
        </w:rPr>
        <w:t>目的和范围的确定</w:t>
      </w:r>
    </w:p>
    <w:p w14:paraId="7C48F917" w14:textId="77777777" w:rsidR="009B1A23" w:rsidRPr="00C677A3" w:rsidRDefault="006572C6" w:rsidP="00C677A3">
      <w:pPr>
        <w:spacing w:line="500" w:lineRule="exact"/>
        <w:ind w:firstLineChars="200" w:firstLine="480"/>
        <w:rPr>
          <w:sz w:val="24"/>
        </w:rPr>
      </w:pPr>
      <w:r w:rsidRPr="00C677A3">
        <w:rPr>
          <w:rFonts w:hint="eastAsia"/>
          <w:sz w:val="24"/>
        </w:rPr>
        <w:t>目的与范围的确定是生命周期评价中的第一步，也是至为重要的一步，其重要性在于它决定为何要进行某项生命周期评价（包括对其结果的应用意图），并表述所要研究的系统和数据类型。</w:t>
      </w:r>
    </w:p>
    <w:p w14:paraId="1688D9C6" w14:textId="77777777" w:rsidR="009B1A23" w:rsidRPr="00C677A3" w:rsidRDefault="006572C6" w:rsidP="00C677A3">
      <w:pPr>
        <w:spacing w:line="500" w:lineRule="exact"/>
        <w:ind w:firstLineChars="200" w:firstLine="480"/>
        <w:rPr>
          <w:sz w:val="24"/>
        </w:rPr>
      </w:pPr>
      <w:r w:rsidRPr="00C677A3">
        <w:rPr>
          <w:rFonts w:hint="eastAsia"/>
          <w:sz w:val="24"/>
        </w:rPr>
        <w:t>（</w:t>
      </w:r>
      <w:r w:rsidRPr="00C677A3">
        <w:rPr>
          <w:rFonts w:hint="eastAsia"/>
          <w:sz w:val="24"/>
        </w:rPr>
        <w:t>1</w:t>
      </w:r>
      <w:r w:rsidRPr="00C677A3">
        <w:rPr>
          <w:rFonts w:hint="eastAsia"/>
          <w:sz w:val="24"/>
        </w:rPr>
        <w:t>）目的</w:t>
      </w:r>
    </w:p>
    <w:p w14:paraId="1B17427F" w14:textId="3500BBA7" w:rsidR="009B1A23" w:rsidRPr="00C677A3" w:rsidRDefault="006572C6" w:rsidP="00C677A3">
      <w:pPr>
        <w:spacing w:line="500" w:lineRule="exact"/>
        <w:ind w:firstLineChars="200" w:firstLine="480"/>
        <w:rPr>
          <w:kern w:val="0"/>
          <w:sz w:val="24"/>
        </w:rPr>
      </w:pPr>
      <w:r w:rsidRPr="00C677A3">
        <w:rPr>
          <w:sz w:val="24"/>
        </w:rPr>
        <w:t xml:space="preserve">GB/T </w:t>
      </w:r>
      <w:r w:rsidRPr="00C677A3">
        <w:rPr>
          <w:rFonts w:hint="eastAsia"/>
          <w:sz w:val="24"/>
        </w:rPr>
        <w:t>24040</w:t>
      </w:r>
      <w:r w:rsidRPr="00C677A3">
        <w:rPr>
          <w:rFonts w:hint="eastAsia"/>
          <w:sz w:val="24"/>
        </w:rPr>
        <w:t>中要求，研究目的中须明确陈述其应用意图，开展该项研究的理由以及它的使用对象。因此本标准的目的为</w:t>
      </w:r>
      <w:r w:rsidRPr="00C677A3">
        <w:rPr>
          <w:kern w:val="0"/>
          <w:sz w:val="24"/>
        </w:rPr>
        <w:t>通过</w:t>
      </w:r>
      <w:r w:rsidRPr="00C677A3">
        <w:rPr>
          <w:rFonts w:hint="eastAsia"/>
          <w:kern w:val="0"/>
          <w:sz w:val="24"/>
        </w:rPr>
        <w:t>评价</w:t>
      </w:r>
      <w:r w:rsidR="0039661A">
        <w:rPr>
          <w:rFonts w:hint="eastAsia"/>
          <w:kern w:val="0"/>
          <w:sz w:val="24"/>
        </w:rPr>
        <w:t>薄膜发电</w:t>
      </w:r>
      <w:r w:rsidR="0092412E">
        <w:rPr>
          <w:rFonts w:hint="eastAsia"/>
          <w:kern w:val="0"/>
          <w:sz w:val="24"/>
        </w:rPr>
        <w:t>瓦</w:t>
      </w:r>
      <w:r w:rsidRPr="00C677A3">
        <w:rPr>
          <w:rFonts w:hint="eastAsia"/>
          <w:kern w:val="0"/>
          <w:sz w:val="24"/>
        </w:rPr>
        <w:t>全生命周期的环境影响大小，提出绿色设计或</w:t>
      </w:r>
      <w:r w:rsidR="00D41E6A">
        <w:rPr>
          <w:rFonts w:hint="eastAsia"/>
          <w:kern w:val="0"/>
          <w:sz w:val="24"/>
        </w:rPr>
        <w:t>绿色</w:t>
      </w:r>
      <w:r w:rsidRPr="00C677A3">
        <w:rPr>
          <w:rFonts w:hint="eastAsia"/>
          <w:kern w:val="0"/>
          <w:sz w:val="24"/>
        </w:rPr>
        <w:t>化改进方案，</w:t>
      </w:r>
      <w:r w:rsidRPr="00C677A3">
        <w:rPr>
          <w:kern w:val="0"/>
          <w:sz w:val="24"/>
        </w:rPr>
        <w:t>从而可为提升和改善</w:t>
      </w:r>
      <w:r w:rsidR="0039661A">
        <w:rPr>
          <w:rFonts w:hint="eastAsia"/>
          <w:kern w:val="0"/>
          <w:sz w:val="24"/>
        </w:rPr>
        <w:t>薄膜太阳能发电</w:t>
      </w:r>
      <w:r w:rsidR="0092412E">
        <w:rPr>
          <w:rFonts w:hint="eastAsia"/>
          <w:kern w:val="0"/>
          <w:sz w:val="24"/>
        </w:rPr>
        <w:t>瓦</w:t>
      </w:r>
      <w:r w:rsidRPr="00C677A3">
        <w:rPr>
          <w:kern w:val="0"/>
          <w:sz w:val="24"/>
        </w:rPr>
        <w:t>的</w:t>
      </w:r>
      <w:r w:rsidRPr="00C677A3">
        <w:rPr>
          <w:rFonts w:hint="eastAsia"/>
          <w:kern w:val="0"/>
          <w:sz w:val="24"/>
        </w:rPr>
        <w:t>绿色设计提供依据。使用对象为</w:t>
      </w:r>
      <w:r w:rsidR="0039661A">
        <w:rPr>
          <w:rFonts w:hint="eastAsia"/>
          <w:kern w:val="0"/>
          <w:sz w:val="24"/>
        </w:rPr>
        <w:t>薄膜发电</w:t>
      </w:r>
      <w:r w:rsidR="0092412E">
        <w:rPr>
          <w:rFonts w:hint="eastAsia"/>
          <w:kern w:val="0"/>
          <w:sz w:val="24"/>
        </w:rPr>
        <w:t>瓦</w:t>
      </w:r>
      <w:r w:rsidRPr="00C677A3">
        <w:rPr>
          <w:rFonts w:hint="eastAsia"/>
          <w:kern w:val="0"/>
          <w:sz w:val="24"/>
        </w:rPr>
        <w:t>的生产商。</w:t>
      </w:r>
    </w:p>
    <w:p w14:paraId="665EB323" w14:textId="77777777" w:rsidR="009B1A23" w:rsidRPr="00C677A3" w:rsidRDefault="006572C6" w:rsidP="00C677A3">
      <w:pPr>
        <w:spacing w:line="500" w:lineRule="exact"/>
        <w:ind w:firstLineChars="200" w:firstLine="480"/>
        <w:rPr>
          <w:kern w:val="0"/>
          <w:sz w:val="24"/>
        </w:rPr>
      </w:pPr>
      <w:r w:rsidRPr="00C677A3">
        <w:rPr>
          <w:rFonts w:hint="eastAsia"/>
          <w:kern w:val="0"/>
          <w:sz w:val="24"/>
        </w:rPr>
        <w:t>（</w:t>
      </w:r>
      <w:r w:rsidRPr="00C677A3">
        <w:rPr>
          <w:rFonts w:hint="eastAsia"/>
          <w:kern w:val="0"/>
          <w:sz w:val="24"/>
        </w:rPr>
        <w:t>2</w:t>
      </w:r>
      <w:r w:rsidRPr="00C677A3">
        <w:rPr>
          <w:rFonts w:hint="eastAsia"/>
          <w:kern w:val="0"/>
          <w:sz w:val="24"/>
        </w:rPr>
        <w:t>）范围</w:t>
      </w:r>
    </w:p>
    <w:p w14:paraId="5A0B3DF9" w14:textId="782BC384" w:rsidR="009B1A23" w:rsidRPr="00C677A3" w:rsidRDefault="006572C6" w:rsidP="00C677A3">
      <w:pPr>
        <w:spacing w:line="500" w:lineRule="exact"/>
        <w:ind w:firstLineChars="200" w:firstLine="480"/>
        <w:rPr>
          <w:kern w:val="0"/>
          <w:sz w:val="24"/>
        </w:rPr>
      </w:pPr>
      <w:r w:rsidRPr="00C677A3">
        <w:rPr>
          <w:rFonts w:hint="eastAsia"/>
          <w:kern w:val="0"/>
          <w:sz w:val="24"/>
        </w:rPr>
        <w:t>研究范围依据目的确定，需要分析的因素主要有：研究范围的修改及论证、功能、功能单位、系统边界、数据类型、输入输出初步选择准则、数据质量要求等。据此，本标准将功能单位定义为可测量的生产</w:t>
      </w:r>
      <w:r w:rsidR="00F6451C" w:rsidRPr="00C677A3">
        <w:rPr>
          <w:rFonts w:hint="eastAsia"/>
          <w:kern w:val="0"/>
          <w:sz w:val="24"/>
        </w:rPr>
        <w:t>1</w:t>
      </w:r>
      <w:r w:rsidR="00D41E6A">
        <w:rPr>
          <w:rFonts w:hint="eastAsia"/>
          <w:kern w:val="0"/>
          <w:sz w:val="24"/>
        </w:rPr>
        <w:t>平方米</w:t>
      </w:r>
      <w:r w:rsidR="00F6451C" w:rsidRPr="00C677A3">
        <w:rPr>
          <w:rFonts w:hint="eastAsia"/>
          <w:kern w:val="0"/>
          <w:sz w:val="24"/>
        </w:rPr>
        <w:t>（</w:t>
      </w:r>
      <w:r w:rsidR="00D41E6A">
        <w:rPr>
          <w:rFonts w:hint="eastAsia"/>
          <w:kern w:val="0"/>
          <w:sz w:val="24"/>
        </w:rPr>
        <w:t>m</w:t>
      </w:r>
      <w:r w:rsidR="00D41E6A" w:rsidRPr="00D41E6A">
        <w:rPr>
          <w:rFonts w:hint="eastAsia"/>
          <w:kern w:val="0"/>
          <w:sz w:val="24"/>
          <w:vertAlign w:val="superscript"/>
        </w:rPr>
        <w:t>2</w:t>
      </w:r>
      <w:r w:rsidR="00F6451C" w:rsidRPr="00C677A3">
        <w:rPr>
          <w:rFonts w:hint="eastAsia"/>
          <w:kern w:val="0"/>
          <w:sz w:val="24"/>
        </w:rPr>
        <w:t>）</w:t>
      </w:r>
      <w:r w:rsidR="0039661A">
        <w:rPr>
          <w:rFonts w:hint="eastAsia"/>
          <w:kern w:val="0"/>
          <w:sz w:val="24"/>
        </w:rPr>
        <w:t>薄膜太阳能发电</w:t>
      </w:r>
      <w:r w:rsidR="0092412E">
        <w:rPr>
          <w:rFonts w:hint="eastAsia"/>
          <w:kern w:val="0"/>
          <w:sz w:val="24"/>
        </w:rPr>
        <w:t>瓦</w:t>
      </w:r>
      <w:r w:rsidRPr="00C677A3">
        <w:rPr>
          <w:rFonts w:hint="eastAsia"/>
          <w:kern w:val="0"/>
          <w:sz w:val="24"/>
        </w:rPr>
        <w:t>，来为输入和输出提供参照基准，以保证结果的可比性。</w:t>
      </w:r>
    </w:p>
    <w:p w14:paraId="7C5567C0" w14:textId="77777777" w:rsidR="009B1A23" w:rsidRPr="00C677A3" w:rsidRDefault="006572C6" w:rsidP="00C677A3">
      <w:pPr>
        <w:spacing w:line="500" w:lineRule="exact"/>
        <w:ind w:firstLineChars="200" w:firstLine="480"/>
        <w:rPr>
          <w:kern w:val="0"/>
          <w:sz w:val="24"/>
        </w:rPr>
      </w:pPr>
      <w:r w:rsidRPr="00C677A3">
        <w:rPr>
          <w:rFonts w:hint="eastAsia"/>
          <w:kern w:val="0"/>
          <w:sz w:val="24"/>
        </w:rPr>
        <w:t>（</w:t>
      </w:r>
      <w:r w:rsidRPr="00C677A3">
        <w:rPr>
          <w:rFonts w:hint="eastAsia"/>
          <w:kern w:val="0"/>
          <w:sz w:val="24"/>
        </w:rPr>
        <w:t>3</w:t>
      </w:r>
      <w:r w:rsidRPr="00C677A3">
        <w:rPr>
          <w:rFonts w:hint="eastAsia"/>
          <w:kern w:val="0"/>
          <w:sz w:val="24"/>
        </w:rPr>
        <w:t>）系统边界</w:t>
      </w:r>
    </w:p>
    <w:p w14:paraId="737A18F9" w14:textId="2A643762" w:rsidR="009B1A23" w:rsidRPr="00C677A3" w:rsidRDefault="006572C6" w:rsidP="00C677A3">
      <w:pPr>
        <w:spacing w:line="500" w:lineRule="exact"/>
        <w:ind w:firstLineChars="200" w:firstLine="480"/>
        <w:rPr>
          <w:kern w:val="0"/>
          <w:sz w:val="24"/>
        </w:rPr>
      </w:pPr>
      <w:r w:rsidRPr="00C677A3">
        <w:rPr>
          <w:rFonts w:hint="eastAsia"/>
          <w:kern w:val="0"/>
          <w:sz w:val="24"/>
        </w:rPr>
        <w:lastRenderedPageBreak/>
        <w:t>确定系统边界，即确定要纳入到模型化系统的单元过程。在理想情况下，建立产品系统的模型时，应使其边界上的输入和输出均为基本流。</w:t>
      </w:r>
      <w:r w:rsidR="0039661A">
        <w:rPr>
          <w:rFonts w:hint="eastAsia"/>
          <w:kern w:val="0"/>
          <w:sz w:val="24"/>
        </w:rPr>
        <w:t>薄膜发电</w:t>
      </w:r>
      <w:proofErr w:type="gramStart"/>
      <w:r w:rsidR="0092412E">
        <w:rPr>
          <w:rFonts w:hint="eastAsia"/>
          <w:kern w:val="0"/>
          <w:sz w:val="24"/>
        </w:rPr>
        <w:t>瓦</w:t>
      </w:r>
      <w:r w:rsidRPr="00C677A3">
        <w:rPr>
          <w:rFonts w:hint="eastAsia"/>
          <w:kern w:val="0"/>
          <w:sz w:val="24"/>
        </w:rPr>
        <w:t>产品</w:t>
      </w:r>
      <w:proofErr w:type="gramEnd"/>
      <w:r w:rsidRPr="00C677A3">
        <w:rPr>
          <w:rFonts w:hint="eastAsia"/>
          <w:kern w:val="0"/>
          <w:sz w:val="24"/>
        </w:rPr>
        <w:t>全生命周期可划分为原材料获取、能源获取、运输、产品生产、产品使用以及</w:t>
      </w:r>
      <w:r w:rsidR="00F6451C" w:rsidRPr="00C677A3">
        <w:rPr>
          <w:rFonts w:hint="eastAsia"/>
          <w:kern w:val="0"/>
          <w:sz w:val="24"/>
        </w:rPr>
        <w:t>回收再利用</w:t>
      </w:r>
      <w:r w:rsidRPr="00C677A3">
        <w:rPr>
          <w:rFonts w:hint="eastAsia"/>
          <w:kern w:val="0"/>
          <w:sz w:val="24"/>
        </w:rPr>
        <w:t>等过程，其中各部分具体内容如下：</w:t>
      </w:r>
    </w:p>
    <w:p w14:paraId="294CA79B" w14:textId="010C289C" w:rsidR="00D41E6A" w:rsidRPr="00D41E6A" w:rsidRDefault="00D41E6A" w:rsidP="00D41E6A">
      <w:pPr>
        <w:spacing w:line="500" w:lineRule="exact"/>
        <w:ind w:firstLineChars="200" w:firstLine="480"/>
        <w:rPr>
          <w:kern w:val="0"/>
          <w:sz w:val="24"/>
        </w:rPr>
      </w:pPr>
      <w:r>
        <w:rPr>
          <w:rFonts w:hint="eastAsia"/>
          <w:kern w:val="0"/>
          <w:sz w:val="24"/>
        </w:rPr>
        <w:t>a</w:t>
      </w:r>
      <w:r>
        <w:rPr>
          <w:kern w:val="0"/>
          <w:sz w:val="24"/>
        </w:rPr>
        <w:t xml:space="preserve">) </w:t>
      </w:r>
      <w:r w:rsidRPr="00D41E6A">
        <w:rPr>
          <w:rFonts w:hint="eastAsia"/>
          <w:kern w:val="0"/>
          <w:sz w:val="24"/>
        </w:rPr>
        <w:t>原材料获取：产品生产过程中消耗的主要原材料的开采及生产过程；</w:t>
      </w:r>
    </w:p>
    <w:p w14:paraId="7CC6AEA9" w14:textId="4A7EA06B" w:rsidR="00D41E6A" w:rsidRPr="00D41E6A" w:rsidRDefault="00D41E6A" w:rsidP="00D41E6A">
      <w:pPr>
        <w:spacing w:line="500" w:lineRule="exact"/>
        <w:ind w:firstLineChars="200" w:firstLine="480"/>
        <w:rPr>
          <w:kern w:val="0"/>
          <w:sz w:val="24"/>
        </w:rPr>
      </w:pPr>
      <w:r>
        <w:rPr>
          <w:kern w:val="0"/>
          <w:sz w:val="24"/>
        </w:rPr>
        <w:t xml:space="preserve">b) </w:t>
      </w:r>
      <w:r w:rsidRPr="00D41E6A">
        <w:rPr>
          <w:rFonts w:hint="eastAsia"/>
          <w:kern w:val="0"/>
          <w:sz w:val="24"/>
        </w:rPr>
        <w:t>能源获取：所用天然气、燃煤、汽油、燃料油、电力等能源的开采及生产过程；</w:t>
      </w:r>
    </w:p>
    <w:p w14:paraId="6D2782ED" w14:textId="76DD081A" w:rsidR="00D41E6A" w:rsidRPr="00D41E6A" w:rsidRDefault="00D41E6A" w:rsidP="00D41E6A">
      <w:pPr>
        <w:spacing w:line="500" w:lineRule="exact"/>
        <w:ind w:firstLineChars="200" w:firstLine="480"/>
        <w:rPr>
          <w:kern w:val="0"/>
          <w:sz w:val="24"/>
        </w:rPr>
      </w:pPr>
      <w:r>
        <w:rPr>
          <w:kern w:val="0"/>
          <w:sz w:val="24"/>
        </w:rPr>
        <w:t xml:space="preserve">c) </w:t>
      </w:r>
      <w:r w:rsidRPr="00D41E6A">
        <w:rPr>
          <w:rFonts w:hint="eastAsia"/>
          <w:kern w:val="0"/>
          <w:sz w:val="24"/>
        </w:rPr>
        <w:t>运输：主要原材料及能源的运输过程；</w:t>
      </w:r>
    </w:p>
    <w:p w14:paraId="1FD6AFEB" w14:textId="188CD3F2" w:rsidR="00D41E6A" w:rsidRDefault="00D41E6A" w:rsidP="00D41E6A">
      <w:pPr>
        <w:spacing w:line="500" w:lineRule="exact"/>
        <w:ind w:firstLineChars="200" w:firstLine="480"/>
        <w:rPr>
          <w:kern w:val="0"/>
          <w:sz w:val="24"/>
        </w:rPr>
      </w:pPr>
      <w:r>
        <w:rPr>
          <w:kern w:val="0"/>
          <w:sz w:val="24"/>
        </w:rPr>
        <w:t xml:space="preserve">d) </w:t>
      </w:r>
      <w:r w:rsidRPr="00D41E6A">
        <w:rPr>
          <w:rFonts w:hint="eastAsia"/>
          <w:kern w:val="0"/>
          <w:sz w:val="24"/>
        </w:rPr>
        <w:t>产品生产：产品生产所涵盖的全部工序</w:t>
      </w:r>
      <w:r>
        <w:rPr>
          <w:rFonts w:hint="eastAsia"/>
          <w:kern w:val="0"/>
          <w:sz w:val="24"/>
        </w:rPr>
        <w:t>;</w:t>
      </w:r>
    </w:p>
    <w:p w14:paraId="6B754E46" w14:textId="6DABA030" w:rsidR="00D41E6A" w:rsidRPr="00D41E6A" w:rsidRDefault="00D41E6A" w:rsidP="00D41E6A">
      <w:pPr>
        <w:spacing w:line="500" w:lineRule="exact"/>
        <w:ind w:firstLineChars="200" w:firstLine="480"/>
        <w:rPr>
          <w:kern w:val="0"/>
          <w:sz w:val="24"/>
        </w:rPr>
      </w:pPr>
      <w:r>
        <w:rPr>
          <w:kern w:val="0"/>
          <w:sz w:val="24"/>
        </w:rPr>
        <w:t xml:space="preserve">e) </w:t>
      </w:r>
      <w:r w:rsidRPr="00D41E6A">
        <w:rPr>
          <w:rFonts w:hint="eastAsia"/>
          <w:kern w:val="0"/>
          <w:sz w:val="24"/>
        </w:rPr>
        <w:t>产品使用：产品出厂后的运输、使用与维护过程；</w:t>
      </w:r>
    </w:p>
    <w:p w14:paraId="66966FDE" w14:textId="6C2D30E5" w:rsidR="00D41E6A" w:rsidRPr="00D41E6A" w:rsidRDefault="00D41E6A" w:rsidP="00D41E6A">
      <w:pPr>
        <w:spacing w:line="500" w:lineRule="exact"/>
        <w:ind w:firstLineChars="200" w:firstLine="480"/>
        <w:rPr>
          <w:kern w:val="0"/>
          <w:sz w:val="24"/>
        </w:rPr>
      </w:pPr>
      <w:r>
        <w:rPr>
          <w:kern w:val="0"/>
          <w:sz w:val="24"/>
        </w:rPr>
        <w:t xml:space="preserve">f) </w:t>
      </w:r>
      <w:r w:rsidRPr="00D41E6A">
        <w:rPr>
          <w:rFonts w:hint="eastAsia"/>
          <w:kern w:val="0"/>
          <w:sz w:val="24"/>
        </w:rPr>
        <w:t>回收再利用：产品报废、回收、循环利用与最终处置过程。</w:t>
      </w:r>
    </w:p>
    <w:p w14:paraId="0A0A9BA7" w14:textId="25411289" w:rsidR="009B1A23" w:rsidRPr="00C677A3" w:rsidRDefault="006572C6" w:rsidP="00C677A3">
      <w:pPr>
        <w:spacing w:line="500" w:lineRule="exact"/>
        <w:ind w:firstLineChars="200" w:firstLine="480"/>
        <w:rPr>
          <w:kern w:val="0"/>
          <w:sz w:val="24"/>
        </w:rPr>
      </w:pPr>
      <w:r w:rsidRPr="00C677A3">
        <w:rPr>
          <w:rFonts w:hint="eastAsia"/>
          <w:kern w:val="0"/>
          <w:sz w:val="24"/>
        </w:rPr>
        <w:t>由于</w:t>
      </w:r>
      <w:r w:rsidR="0039661A">
        <w:rPr>
          <w:rFonts w:hint="eastAsia"/>
          <w:kern w:val="0"/>
          <w:sz w:val="24"/>
        </w:rPr>
        <w:t>薄膜发电</w:t>
      </w:r>
      <w:r w:rsidR="0092412E">
        <w:rPr>
          <w:rFonts w:hint="eastAsia"/>
          <w:kern w:val="0"/>
          <w:sz w:val="24"/>
        </w:rPr>
        <w:t>瓦</w:t>
      </w:r>
      <w:r w:rsidRPr="00C677A3">
        <w:rPr>
          <w:rFonts w:hint="eastAsia"/>
          <w:kern w:val="0"/>
          <w:sz w:val="24"/>
        </w:rPr>
        <w:t>是</w:t>
      </w:r>
      <w:r w:rsidR="00D41E6A">
        <w:rPr>
          <w:rFonts w:hint="eastAsia"/>
          <w:kern w:val="0"/>
          <w:sz w:val="24"/>
        </w:rPr>
        <w:t>既可作为</w:t>
      </w:r>
      <w:r w:rsidRPr="00C677A3">
        <w:rPr>
          <w:rFonts w:hint="eastAsia"/>
          <w:kern w:val="0"/>
          <w:sz w:val="24"/>
        </w:rPr>
        <w:t>终端消费品</w:t>
      </w:r>
      <w:r w:rsidR="00D41E6A">
        <w:rPr>
          <w:rFonts w:hint="eastAsia"/>
          <w:kern w:val="0"/>
          <w:sz w:val="24"/>
        </w:rPr>
        <w:t>由企业提供安装，也可作为非终端消费品由工程方自行安装</w:t>
      </w:r>
      <w:r w:rsidRPr="00C677A3">
        <w:rPr>
          <w:rFonts w:hint="eastAsia"/>
          <w:kern w:val="0"/>
          <w:sz w:val="24"/>
        </w:rPr>
        <w:t>，其使用、废弃和回收过程的环境影响</w:t>
      </w:r>
      <w:r w:rsidR="00D41E6A">
        <w:rPr>
          <w:rFonts w:hint="eastAsia"/>
          <w:kern w:val="0"/>
          <w:sz w:val="24"/>
        </w:rPr>
        <w:t>数据获取程度不稳定</w:t>
      </w:r>
      <w:r w:rsidRPr="00C677A3">
        <w:rPr>
          <w:rFonts w:hint="eastAsia"/>
          <w:kern w:val="0"/>
          <w:sz w:val="24"/>
        </w:rPr>
        <w:t>，故本标准界定的系统边界为“从摇篮到大门”的生命周期过程，即包括但不限于原材料、能源的获取，运输、产品生产。</w:t>
      </w:r>
    </w:p>
    <w:p w14:paraId="54021668" w14:textId="26152709" w:rsidR="009B1A23" w:rsidRPr="00C677A3" w:rsidRDefault="006572C6" w:rsidP="00C677A3">
      <w:pPr>
        <w:spacing w:line="500" w:lineRule="exact"/>
        <w:ind w:firstLineChars="200" w:firstLine="480"/>
        <w:rPr>
          <w:kern w:val="0"/>
          <w:sz w:val="24"/>
        </w:rPr>
      </w:pPr>
      <w:r w:rsidRPr="00C677A3">
        <w:rPr>
          <w:rFonts w:hint="eastAsia"/>
          <w:kern w:val="0"/>
          <w:sz w:val="24"/>
        </w:rPr>
        <w:t>（</w:t>
      </w:r>
      <w:r w:rsidRPr="00C677A3">
        <w:rPr>
          <w:rFonts w:hint="eastAsia"/>
          <w:kern w:val="0"/>
          <w:sz w:val="24"/>
        </w:rPr>
        <w:t>4</w:t>
      </w:r>
      <w:r w:rsidRPr="00C677A3">
        <w:rPr>
          <w:rFonts w:hint="eastAsia"/>
          <w:kern w:val="0"/>
          <w:sz w:val="24"/>
        </w:rPr>
        <w:t>）数据</w:t>
      </w:r>
      <w:r w:rsidR="00D41E6A">
        <w:rPr>
          <w:rFonts w:hint="eastAsia"/>
          <w:kern w:val="0"/>
          <w:sz w:val="24"/>
        </w:rPr>
        <w:t>取舍与</w:t>
      </w:r>
      <w:r w:rsidRPr="00C677A3">
        <w:rPr>
          <w:rFonts w:hint="eastAsia"/>
          <w:kern w:val="0"/>
          <w:sz w:val="24"/>
        </w:rPr>
        <w:t>质量要求</w:t>
      </w:r>
    </w:p>
    <w:p w14:paraId="6F226B38" w14:textId="77777777" w:rsidR="009B1A23" w:rsidRPr="00C677A3" w:rsidRDefault="006572C6" w:rsidP="00C677A3">
      <w:pPr>
        <w:spacing w:line="500" w:lineRule="exact"/>
        <w:ind w:firstLineChars="200" w:firstLine="480"/>
        <w:rPr>
          <w:kern w:val="0"/>
          <w:sz w:val="24"/>
        </w:rPr>
      </w:pPr>
      <w:r w:rsidRPr="00C677A3">
        <w:rPr>
          <w:rFonts w:hint="eastAsia"/>
          <w:kern w:val="0"/>
          <w:sz w:val="24"/>
        </w:rPr>
        <w:t>数据质量要求是生命周期评价可信度的保障。这里的数据是指在评估中用到的所有定性和定量的数值或信息，这些数据可能来自测量到的环境清单数据，也可以是中间的处理结果。针对数据采集过程中所涉及的物质（能量）数据设定了相应的取舍准则，如下所示：</w:t>
      </w:r>
    </w:p>
    <w:p w14:paraId="16784293" w14:textId="77777777" w:rsidR="009B1A23" w:rsidRPr="00C677A3" w:rsidRDefault="006572C6" w:rsidP="00C677A3">
      <w:pPr>
        <w:spacing w:line="500" w:lineRule="exact"/>
        <w:ind w:firstLineChars="200" w:firstLine="480"/>
        <w:rPr>
          <w:kern w:val="0"/>
          <w:sz w:val="24"/>
        </w:rPr>
      </w:pPr>
      <w:r w:rsidRPr="00C677A3">
        <w:rPr>
          <w:rFonts w:hint="eastAsia"/>
          <w:kern w:val="0"/>
          <w:sz w:val="24"/>
        </w:rPr>
        <w:t>a)</w:t>
      </w:r>
      <w:r w:rsidRPr="00C677A3">
        <w:rPr>
          <w:rFonts w:hint="eastAsia"/>
          <w:kern w:val="0"/>
          <w:sz w:val="24"/>
        </w:rPr>
        <w:tab/>
      </w:r>
      <w:r w:rsidRPr="00C677A3">
        <w:rPr>
          <w:rFonts w:hint="eastAsia"/>
          <w:kern w:val="0"/>
          <w:sz w:val="24"/>
        </w:rPr>
        <w:t>所有的能源输入均需列出，包括使用的含能废弃物；</w:t>
      </w:r>
    </w:p>
    <w:p w14:paraId="1E9EC55D" w14:textId="39E0638B" w:rsidR="009B1A23" w:rsidRPr="00C677A3" w:rsidRDefault="006572C6" w:rsidP="00C677A3">
      <w:pPr>
        <w:spacing w:line="500" w:lineRule="exact"/>
        <w:ind w:firstLineChars="200" w:firstLine="480"/>
        <w:rPr>
          <w:kern w:val="0"/>
          <w:sz w:val="24"/>
        </w:rPr>
      </w:pPr>
      <w:r w:rsidRPr="00C677A3">
        <w:rPr>
          <w:rFonts w:hint="eastAsia"/>
          <w:kern w:val="0"/>
          <w:sz w:val="24"/>
        </w:rPr>
        <w:t>b)</w:t>
      </w:r>
      <w:r w:rsidRPr="00C677A3">
        <w:rPr>
          <w:rFonts w:hint="eastAsia"/>
          <w:kern w:val="0"/>
          <w:sz w:val="24"/>
        </w:rPr>
        <w:tab/>
      </w:r>
      <w:r w:rsidRPr="00C677A3">
        <w:rPr>
          <w:rFonts w:hint="eastAsia"/>
          <w:kern w:val="0"/>
          <w:sz w:val="24"/>
        </w:rPr>
        <w:t>应列出主要的原材料输入，符合准则可忽略；</w:t>
      </w:r>
    </w:p>
    <w:p w14:paraId="4C0650F5" w14:textId="77777777" w:rsidR="009B1A23" w:rsidRPr="00C677A3" w:rsidRDefault="006572C6" w:rsidP="00C677A3">
      <w:pPr>
        <w:spacing w:line="500" w:lineRule="exact"/>
        <w:ind w:firstLineChars="200" w:firstLine="480"/>
        <w:rPr>
          <w:kern w:val="0"/>
          <w:sz w:val="24"/>
        </w:rPr>
      </w:pPr>
      <w:r w:rsidRPr="00C677A3">
        <w:rPr>
          <w:rFonts w:hint="eastAsia"/>
          <w:kern w:val="0"/>
          <w:sz w:val="24"/>
        </w:rPr>
        <w:t>c)</w:t>
      </w:r>
      <w:r w:rsidRPr="00C677A3">
        <w:rPr>
          <w:rFonts w:hint="eastAsia"/>
          <w:kern w:val="0"/>
          <w:sz w:val="24"/>
        </w:rPr>
        <w:tab/>
      </w:r>
      <w:r w:rsidRPr="00C677A3">
        <w:rPr>
          <w:rFonts w:hint="eastAsia"/>
          <w:kern w:val="0"/>
          <w:sz w:val="24"/>
        </w:rPr>
        <w:t>国家或地方相关标准规定的大气、水体、土壤的各种污染物和固体废弃物均需列出；</w:t>
      </w:r>
    </w:p>
    <w:p w14:paraId="295CAE7B" w14:textId="77777777" w:rsidR="009B1A23" w:rsidRPr="00C677A3" w:rsidRDefault="006572C6" w:rsidP="00C677A3">
      <w:pPr>
        <w:spacing w:line="500" w:lineRule="exact"/>
        <w:ind w:firstLineChars="200" w:firstLine="480"/>
        <w:rPr>
          <w:kern w:val="0"/>
          <w:sz w:val="24"/>
        </w:rPr>
      </w:pPr>
      <w:r w:rsidRPr="00C677A3">
        <w:rPr>
          <w:rFonts w:hint="eastAsia"/>
          <w:kern w:val="0"/>
          <w:sz w:val="24"/>
        </w:rPr>
        <w:t>d)</w:t>
      </w:r>
      <w:r w:rsidRPr="00C677A3">
        <w:rPr>
          <w:rFonts w:hint="eastAsia"/>
          <w:kern w:val="0"/>
          <w:sz w:val="24"/>
        </w:rPr>
        <w:tab/>
      </w:r>
      <w:r w:rsidRPr="00C677A3">
        <w:rPr>
          <w:rFonts w:hint="eastAsia"/>
          <w:kern w:val="0"/>
          <w:sz w:val="24"/>
        </w:rPr>
        <w:t>任何有毒有害物质均不可忽略；</w:t>
      </w:r>
    </w:p>
    <w:p w14:paraId="639E789A" w14:textId="77777777" w:rsidR="009B1A23" w:rsidRPr="00C677A3" w:rsidRDefault="006572C6" w:rsidP="00C677A3">
      <w:pPr>
        <w:spacing w:line="500" w:lineRule="exact"/>
        <w:ind w:firstLineChars="200" w:firstLine="480"/>
        <w:rPr>
          <w:kern w:val="0"/>
          <w:sz w:val="24"/>
        </w:rPr>
      </w:pPr>
      <w:r w:rsidRPr="00C677A3">
        <w:rPr>
          <w:rFonts w:hint="eastAsia"/>
          <w:kern w:val="0"/>
          <w:sz w:val="24"/>
        </w:rPr>
        <w:t>e)</w:t>
      </w:r>
      <w:r w:rsidRPr="00C677A3">
        <w:rPr>
          <w:rFonts w:hint="eastAsia"/>
          <w:kern w:val="0"/>
          <w:sz w:val="24"/>
        </w:rPr>
        <w:tab/>
      </w:r>
      <w:r w:rsidRPr="00C677A3">
        <w:rPr>
          <w:rFonts w:hint="eastAsia"/>
          <w:kern w:val="0"/>
          <w:sz w:val="24"/>
        </w:rPr>
        <w:t>忽略的单项物质（能量）流或单元过程对环境影响的贡献均不得超过</w:t>
      </w:r>
      <w:r w:rsidRPr="00C677A3">
        <w:rPr>
          <w:rFonts w:hint="eastAsia"/>
          <w:kern w:val="0"/>
          <w:sz w:val="24"/>
        </w:rPr>
        <w:t>1%</w:t>
      </w:r>
      <w:r w:rsidRPr="00C677A3">
        <w:rPr>
          <w:rFonts w:hint="eastAsia"/>
          <w:kern w:val="0"/>
          <w:sz w:val="24"/>
        </w:rPr>
        <w:t>；</w:t>
      </w:r>
    </w:p>
    <w:p w14:paraId="51859691" w14:textId="77777777" w:rsidR="009B1A23" w:rsidRPr="00C677A3" w:rsidRDefault="006572C6" w:rsidP="00C677A3">
      <w:pPr>
        <w:spacing w:line="500" w:lineRule="exact"/>
        <w:ind w:firstLineChars="200" w:firstLine="480"/>
        <w:rPr>
          <w:kern w:val="0"/>
          <w:sz w:val="24"/>
        </w:rPr>
      </w:pPr>
      <w:r w:rsidRPr="00C677A3">
        <w:rPr>
          <w:rFonts w:hint="eastAsia"/>
          <w:kern w:val="0"/>
          <w:sz w:val="24"/>
        </w:rPr>
        <w:t>f)</w:t>
      </w:r>
      <w:r w:rsidRPr="00C677A3">
        <w:rPr>
          <w:rFonts w:hint="eastAsia"/>
          <w:kern w:val="0"/>
          <w:sz w:val="24"/>
        </w:rPr>
        <w:tab/>
      </w:r>
      <w:r w:rsidRPr="00C677A3">
        <w:rPr>
          <w:rFonts w:hint="eastAsia"/>
          <w:kern w:val="0"/>
          <w:sz w:val="24"/>
        </w:rPr>
        <w:t>所有忽略的物质（能量）流与单元过程对环境影响贡献总和不超过</w:t>
      </w:r>
      <w:r w:rsidRPr="00C677A3">
        <w:rPr>
          <w:rFonts w:hint="eastAsia"/>
          <w:kern w:val="0"/>
          <w:sz w:val="24"/>
        </w:rPr>
        <w:t>5%</w:t>
      </w:r>
      <w:r w:rsidRPr="00C677A3">
        <w:rPr>
          <w:rFonts w:hint="eastAsia"/>
          <w:kern w:val="0"/>
          <w:sz w:val="24"/>
        </w:rPr>
        <w:t>，且应予以说明。</w:t>
      </w:r>
    </w:p>
    <w:p w14:paraId="0CEE24BA" w14:textId="77777777" w:rsidR="009B1A23" w:rsidRPr="00C677A3" w:rsidRDefault="006572C6" w:rsidP="00C677A3">
      <w:pPr>
        <w:pStyle w:val="41"/>
        <w:spacing w:line="500" w:lineRule="exact"/>
        <w:rPr>
          <w:rFonts w:ascii="Times New Roman"/>
          <w:sz w:val="24"/>
          <w:szCs w:val="24"/>
        </w:rPr>
      </w:pPr>
      <w:r w:rsidRPr="00C677A3">
        <w:rPr>
          <w:rFonts w:ascii="Times New Roman" w:hAnsi="Times New Roman" w:cs="Times New Roman" w:hint="eastAsia"/>
          <w:sz w:val="24"/>
          <w:szCs w:val="24"/>
        </w:rPr>
        <w:lastRenderedPageBreak/>
        <w:t>3.2.7.2</w:t>
      </w:r>
      <w:r w:rsidRPr="00C677A3">
        <w:rPr>
          <w:rFonts w:ascii="Times New Roman"/>
          <w:sz w:val="24"/>
          <w:szCs w:val="24"/>
        </w:rPr>
        <w:t>生命周期清单分析</w:t>
      </w:r>
    </w:p>
    <w:p w14:paraId="2703A433" w14:textId="77777777" w:rsidR="009B1A23" w:rsidRPr="00C677A3" w:rsidRDefault="006572C6" w:rsidP="00C677A3">
      <w:pPr>
        <w:spacing w:line="500" w:lineRule="exact"/>
        <w:ind w:firstLineChars="200" w:firstLine="480"/>
        <w:rPr>
          <w:kern w:val="0"/>
          <w:sz w:val="24"/>
        </w:rPr>
      </w:pPr>
      <w:r w:rsidRPr="00C677A3">
        <w:rPr>
          <w:rFonts w:hint="eastAsia"/>
          <w:kern w:val="0"/>
          <w:sz w:val="24"/>
        </w:rPr>
        <w:t>生命周期清单分析（</w:t>
      </w:r>
      <w:r w:rsidRPr="00C677A3">
        <w:rPr>
          <w:rFonts w:hint="eastAsia"/>
          <w:kern w:val="0"/>
          <w:sz w:val="24"/>
        </w:rPr>
        <w:t xml:space="preserve">Life Cycle </w:t>
      </w:r>
      <w:proofErr w:type="spellStart"/>
      <w:r w:rsidRPr="00C677A3">
        <w:rPr>
          <w:rFonts w:hint="eastAsia"/>
          <w:kern w:val="0"/>
          <w:sz w:val="24"/>
        </w:rPr>
        <w:t>Inventroy</w:t>
      </w:r>
      <w:proofErr w:type="spellEnd"/>
      <w:r w:rsidRPr="00C677A3">
        <w:rPr>
          <w:rFonts w:hint="eastAsia"/>
          <w:kern w:val="0"/>
          <w:sz w:val="24"/>
        </w:rPr>
        <w:t>, LCI</w:t>
      </w:r>
      <w:r w:rsidRPr="00C677A3">
        <w:rPr>
          <w:rFonts w:hint="eastAsia"/>
          <w:kern w:val="0"/>
          <w:sz w:val="24"/>
        </w:rPr>
        <w:t>）是生命周期评价过程的第二步，涉及到数据的收集和计算程序。是对产品、工艺流程、活动等研究系统整个生命周期阶段的资源和能源使用以及向环境（如：空气、水、土壤）排放的废弃物进行定性、定量的分析过程。目的是对产品系统的有关输入和输出进行量化。根据预先确定的研究目的和范围需要来确定。</w:t>
      </w:r>
      <w:r w:rsidRPr="00C677A3">
        <w:rPr>
          <w:kern w:val="0"/>
          <w:sz w:val="24"/>
        </w:rPr>
        <w:t xml:space="preserve"> </w:t>
      </w:r>
    </w:p>
    <w:p w14:paraId="51BF0DF2" w14:textId="77777777" w:rsidR="009B1A23" w:rsidRPr="00C677A3" w:rsidRDefault="006572C6" w:rsidP="00C677A3">
      <w:pPr>
        <w:spacing w:line="500" w:lineRule="exact"/>
        <w:ind w:firstLineChars="200" w:firstLine="480"/>
        <w:rPr>
          <w:kern w:val="0"/>
          <w:sz w:val="24"/>
        </w:rPr>
      </w:pPr>
      <w:r w:rsidRPr="00C677A3">
        <w:rPr>
          <w:rFonts w:hint="eastAsia"/>
          <w:kern w:val="0"/>
          <w:sz w:val="24"/>
        </w:rPr>
        <w:t>（</w:t>
      </w:r>
      <w:r w:rsidRPr="00C677A3">
        <w:rPr>
          <w:rFonts w:hint="eastAsia"/>
          <w:kern w:val="0"/>
          <w:sz w:val="24"/>
        </w:rPr>
        <w:t>1</w:t>
      </w:r>
      <w:r w:rsidRPr="00C677A3">
        <w:rPr>
          <w:rFonts w:hint="eastAsia"/>
          <w:kern w:val="0"/>
          <w:sz w:val="24"/>
        </w:rPr>
        <w:t>）数据采集</w:t>
      </w:r>
    </w:p>
    <w:p w14:paraId="2986D974" w14:textId="77777777" w:rsidR="009B1A23" w:rsidRPr="00C677A3" w:rsidRDefault="006572C6" w:rsidP="00C677A3">
      <w:pPr>
        <w:spacing w:line="500" w:lineRule="exact"/>
        <w:ind w:firstLineChars="200" w:firstLine="480"/>
        <w:rPr>
          <w:kern w:val="0"/>
          <w:sz w:val="24"/>
        </w:rPr>
      </w:pPr>
      <w:r w:rsidRPr="00C677A3">
        <w:rPr>
          <w:rFonts w:hint="eastAsia"/>
          <w:kern w:val="0"/>
          <w:sz w:val="24"/>
        </w:rPr>
        <w:t>数据采集类型包括输入和输出，其中输入包括能量输入、原材料输入，辅助性输入，其他物理输入；输出报告产品以及大气污染物、水体污染物、固体废弃物以及其他环境因素。同时数据按照来源可以分为现场数据和背景数据。标准的附录</w:t>
      </w:r>
      <w:r w:rsidRPr="00C677A3">
        <w:rPr>
          <w:rFonts w:hint="eastAsia"/>
          <w:kern w:val="0"/>
          <w:sz w:val="24"/>
        </w:rPr>
        <w:t>C</w:t>
      </w:r>
      <w:r w:rsidRPr="00C677A3">
        <w:rPr>
          <w:rFonts w:hint="eastAsia"/>
          <w:kern w:val="0"/>
          <w:sz w:val="24"/>
        </w:rPr>
        <w:t>和附录</w:t>
      </w:r>
      <w:r w:rsidRPr="00C677A3">
        <w:rPr>
          <w:kern w:val="0"/>
          <w:sz w:val="24"/>
        </w:rPr>
        <w:t>D</w:t>
      </w:r>
      <w:r w:rsidRPr="00C677A3">
        <w:rPr>
          <w:rFonts w:hint="eastAsia"/>
          <w:kern w:val="0"/>
          <w:sz w:val="24"/>
        </w:rPr>
        <w:t>提供了数据采集格式，其中现场采集数据按附录</w:t>
      </w:r>
      <w:r w:rsidRPr="00C677A3">
        <w:rPr>
          <w:rFonts w:hint="eastAsia"/>
          <w:kern w:val="0"/>
          <w:sz w:val="24"/>
        </w:rPr>
        <w:t>C</w:t>
      </w:r>
      <w:r w:rsidRPr="00C677A3">
        <w:rPr>
          <w:rFonts w:hint="eastAsia"/>
          <w:kern w:val="0"/>
          <w:sz w:val="24"/>
        </w:rPr>
        <w:t>中表</w:t>
      </w:r>
      <w:r w:rsidRPr="00C677A3">
        <w:rPr>
          <w:rFonts w:hint="eastAsia"/>
          <w:kern w:val="0"/>
          <w:sz w:val="24"/>
        </w:rPr>
        <w:t>C.1</w:t>
      </w:r>
      <w:r w:rsidRPr="00C677A3">
        <w:rPr>
          <w:rFonts w:hint="eastAsia"/>
          <w:kern w:val="0"/>
          <w:sz w:val="24"/>
        </w:rPr>
        <w:t>格式采集，背景数据按附录</w:t>
      </w:r>
      <w:r w:rsidRPr="00C677A3">
        <w:rPr>
          <w:rFonts w:hint="eastAsia"/>
          <w:kern w:val="0"/>
          <w:sz w:val="24"/>
        </w:rPr>
        <w:t>D</w:t>
      </w:r>
      <w:r w:rsidRPr="00C677A3">
        <w:rPr>
          <w:rFonts w:hint="eastAsia"/>
          <w:kern w:val="0"/>
          <w:sz w:val="24"/>
        </w:rPr>
        <w:t>中表</w:t>
      </w:r>
      <w:r w:rsidRPr="00C677A3">
        <w:rPr>
          <w:rFonts w:hint="eastAsia"/>
          <w:kern w:val="0"/>
          <w:sz w:val="24"/>
        </w:rPr>
        <w:t>D.1</w:t>
      </w:r>
      <w:r w:rsidRPr="00C677A3">
        <w:rPr>
          <w:rFonts w:hint="eastAsia"/>
          <w:kern w:val="0"/>
          <w:sz w:val="24"/>
        </w:rPr>
        <w:t>格式采集，对数据的获得方式和来源均应予以说明。在采集过程中，应对缺失的数据进行合理填补，并说明数据填补方法。</w:t>
      </w:r>
    </w:p>
    <w:p w14:paraId="3550F721" w14:textId="77777777" w:rsidR="009B1A23" w:rsidRPr="00C677A3" w:rsidRDefault="006572C6" w:rsidP="00C677A3">
      <w:pPr>
        <w:spacing w:line="500" w:lineRule="exact"/>
        <w:ind w:firstLineChars="200" w:firstLine="480"/>
        <w:rPr>
          <w:kern w:val="0"/>
          <w:sz w:val="24"/>
        </w:rPr>
      </w:pPr>
      <w:r w:rsidRPr="00C677A3">
        <w:rPr>
          <w:rFonts w:hint="eastAsia"/>
          <w:kern w:val="0"/>
          <w:sz w:val="24"/>
        </w:rPr>
        <w:t>为了保证计算结果可信度，标准对于数据采集质量</w:t>
      </w:r>
      <w:proofErr w:type="gramStart"/>
      <w:r w:rsidRPr="00C677A3">
        <w:rPr>
          <w:rFonts w:hint="eastAsia"/>
          <w:kern w:val="0"/>
          <w:sz w:val="24"/>
        </w:rPr>
        <w:t>作出</w:t>
      </w:r>
      <w:proofErr w:type="gramEnd"/>
      <w:r w:rsidRPr="00C677A3">
        <w:rPr>
          <w:rFonts w:hint="eastAsia"/>
          <w:kern w:val="0"/>
          <w:sz w:val="24"/>
        </w:rPr>
        <w:t>要求，现场数据采集质量应满足完整性、准确性和一致性；背景数据采集质量应满足代表性、完整性和一致性。</w:t>
      </w:r>
    </w:p>
    <w:p w14:paraId="7E258B78" w14:textId="3385DB43" w:rsidR="009B1A23" w:rsidRPr="00C677A3" w:rsidRDefault="006572C6" w:rsidP="00C677A3">
      <w:pPr>
        <w:spacing w:line="500" w:lineRule="exact"/>
        <w:ind w:firstLineChars="200" w:firstLine="480"/>
        <w:rPr>
          <w:kern w:val="0"/>
          <w:sz w:val="24"/>
        </w:rPr>
      </w:pPr>
      <w:r w:rsidRPr="00C677A3">
        <w:rPr>
          <w:rFonts w:hint="eastAsia"/>
          <w:kern w:val="0"/>
          <w:sz w:val="24"/>
        </w:rPr>
        <w:t>采集过程中，应验证</w:t>
      </w:r>
      <w:r w:rsidR="007F0A0B">
        <w:rPr>
          <w:rFonts w:hint="eastAsia"/>
          <w:kern w:val="0"/>
          <w:sz w:val="24"/>
        </w:rPr>
        <w:t>其</w:t>
      </w:r>
      <w:r w:rsidRPr="00C677A3">
        <w:rPr>
          <w:rFonts w:hint="eastAsia"/>
          <w:kern w:val="0"/>
          <w:sz w:val="24"/>
        </w:rPr>
        <w:t>数据的有效性，通过物料平衡、能量平衡、与历史数据和相近工艺数据对比等方式，确认数据的准确性与合理性。对于异常数据，应分析原因，予以替换，替换的数据应满足数据质量要求。</w:t>
      </w:r>
    </w:p>
    <w:p w14:paraId="01647CAC" w14:textId="77777777" w:rsidR="009B1A23" w:rsidRPr="00C677A3" w:rsidRDefault="006572C6" w:rsidP="00C677A3">
      <w:pPr>
        <w:spacing w:line="500" w:lineRule="exact"/>
        <w:ind w:firstLineChars="200" w:firstLine="480"/>
        <w:rPr>
          <w:kern w:val="0"/>
          <w:sz w:val="24"/>
        </w:rPr>
      </w:pPr>
      <w:r w:rsidRPr="00C677A3">
        <w:rPr>
          <w:rFonts w:hint="eastAsia"/>
          <w:kern w:val="0"/>
          <w:sz w:val="24"/>
        </w:rPr>
        <w:t>（</w:t>
      </w:r>
      <w:r w:rsidRPr="00C677A3">
        <w:rPr>
          <w:rFonts w:hint="eastAsia"/>
          <w:kern w:val="0"/>
          <w:sz w:val="24"/>
        </w:rPr>
        <w:t>2</w:t>
      </w:r>
      <w:r w:rsidRPr="00C677A3">
        <w:rPr>
          <w:rFonts w:hint="eastAsia"/>
          <w:kern w:val="0"/>
          <w:sz w:val="24"/>
        </w:rPr>
        <w:t>）数据计算</w:t>
      </w:r>
    </w:p>
    <w:p w14:paraId="070F928D" w14:textId="030788C4" w:rsidR="009B1A23" w:rsidRPr="00C677A3" w:rsidRDefault="006572C6" w:rsidP="00C677A3">
      <w:pPr>
        <w:spacing w:line="500" w:lineRule="exact"/>
        <w:ind w:firstLineChars="200" w:firstLine="480"/>
        <w:rPr>
          <w:kern w:val="0"/>
          <w:sz w:val="24"/>
        </w:rPr>
      </w:pPr>
      <w:r w:rsidRPr="00C677A3">
        <w:rPr>
          <w:rFonts w:hint="eastAsia"/>
          <w:kern w:val="0"/>
          <w:sz w:val="24"/>
        </w:rPr>
        <w:t>在数据收集与确认完成后，需要根据计算程序对</w:t>
      </w:r>
      <w:r w:rsidR="0039661A">
        <w:rPr>
          <w:rFonts w:hint="eastAsia"/>
          <w:kern w:val="0"/>
          <w:sz w:val="24"/>
        </w:rPr>
        <w:t>薄膜发电</w:t>
      </w:r>
      <w:proofErr w:type="gramStart"/>
      <w:r w:rsidR="0092412E">
        <w:rPr>
          <w:rFonts w:hint="eastAsia"/>
          <w:kern w:val="0"/>
          <w:sz w:val="24"/>
        </w:rPr>
        <w:t>瓦</w:t>
      </w:r>
      <w:r w:rsidRPr="00C677A3">
        <w:rPr>
          <w:rFonts w:hint="eastAsia"/>
          <w:kern w:val="0"/>
          <w:sz w:val="24"/>
        </w:rPr>
        <w:t>产品</w:t>
      </w:r>
      <w:proofErr w:type="gramEnd"/>
      <w:r w:rsidRPr="00C677A3">
        <w:rPr>
          <w:rFonts w:hint="eastAsia"/>
          <w:kern w:val="0"/>
          <w:sz w:val="24"/>
        </w:rPr>
        <w:t>系统中每一个单元过程和功能单位求得清单结果。生命周期评价中的清单分析计算程序在确认数据后还需将数据与单元过程、功能单位分别相关联，同时根据流程图和系统边界可以将各单元过程相互关联，从而对整个系统进行计算，即数据合并。这一计算是以统一的功能单位作为该系统所有单元过程中物流、能量流的共同基础，求得系统中所有的输入和输出数据，形成产品生命周期清单，可参见附录</w:t>
      </w:r>
      <w:r w:rsidRPr="00C677A3">
        <w:rPr>
          <w:kern w:val="0"/>
          <w:sz w:val="24"/>
        </w:rPr>
        <w:t>E</w:t>
      </w:r>
      <w:r w:rsidRPr="00C677A3">
        <w:rPr>
          <w:rFonts w:hint="eastAsia"/>
          <w:kern w:val="0"/>
          <w:sz w:val="24"/>
        </w:rPr>
        <w:t>。</w:t>
      </w:r>
    </w:p>
    <w:p w14:paraId="7B75EA4F" w14:textId="77777777" w:rsidR="009B1A23" w:rsidRPr="00C677A3" w:rsidRDefault="006572C6" w:rsidP="00C677A3">
      <w:pPr>
        <w:spacing w:line="500" w:lineRule="exact"/>
        <w:ind w:firstLineChars="200" w:firstLine="480"/>
        <w:rPr>
          <w:kern w:val="0"/>
          <w:sz w:val="24"/>
        </w:rPr>
      </w:pPr>
      <w:r w:rsidRPr="00C677A3">
        <w:rPr>
          <w:rFonts w:hint="eastAsia"/>
          <w:kern w:val="0"/>
          <w:sz w:val="24"/>
        </w:rPr>
        <w:t>（</w:t>
      </w:r>
      <w:r w:rsidRPr="00C677A3">
        <w:rPr>
          <w:rFonts w:hint="eastAsia"/>
          <w:kern w:val="0"/>
          <w:sz w:val="24"/>
        </w:rPr>
        <w:t>3</w:t>
      </w:r>
      <w:r w:rsidRPr="00C677A3">
        <w:rPr>
          <w:rFonts w:hint="eastAsia"/>
          <w:kern w:val="0"/>
          <w:sz w:val="24"/>
        </w:rPr>
        <w:t>）分配</w:t>
      </w:r>
    </w:p>
    <w:p w14:paraId="75AAE227" w14:textId="77777777" w:rsidR="009B1A23" w:rsidRPr="00C677A3" w:rsidRDefault="006572C6" w:rsidP="00C677A3">
      <w:pPr>
        <w:spacing w:line="500" w:lineRule="exact"/>
        <w:ind w:firstLineChars="200" w:firstLine="480"/>
        <w:rPr>
          <w:kern w:val="0"/>
          <w:sz w:val="24"/>
        </w:rPr>
      </w:pPr>
      <w:r w:rsidRPr="00C677A3">
        <w:rPr>
          <w:rFonts w:hint="eastAsia"/>
          <w:kern w:val="0"/>
          <w:sz w:val="24"/>
        </w:rPr>
        <w:t>大部分工业过程都是产出多种产品，并将中间产品和弃置的产品通过再循环用作</w:t>
      </w:r>
      <w:r w:rsidRPr="00C677A3">
        <w:rPr>
          <w:rFonts w:hint="eastAsia"/>
          <w:kern w:val="0"/>
          <w:sz w:val="24"/>
        </w:rPr>
        <w:lastRenderedPageBreak/>
        <w:t>原材料。当环境负荷要用其中一种或部分产品来表征时，就产生了输入输出数据如何在多个产品或多个系统之间分配的问题。将过程或产品系统中的输入和输出流划分到所研究的产品系统以及一个或更多的其他产品系统中，</w:t>
      </w:r>
      <w:r w:rsidRPr="00C677A3">
        <w:rPr>
          <w:rFonts w:hint="eastAsia"/>
          <w:kern w:val="0"/>
          <w:sz w:val="24"/>
        </w:rPr>
        <w:t>GB/T 24040</w:t>
      </w:r>
      <w:r w:rsidRPr="00C677A3">
        <w:rPr>
          <w:rFonts w:hint="eastAsia"/>
          <w:kern w:val="0"/>
          <w:sz w:val="24"/>
        </w:rPr>
        <w:t>《环境管理</w:t>
      </w:r>
      <w:r w:rsidRPr="00C677A3">
        <w:rPr>
          <w:rFonts w:hint="eastAsia"/>
          <w:kern w:val="0"/>
          <w:sz w:val="24"/>
        </w:rPr>
        <w:t xml:space="preserve"> </w:t>
      </w:r>
      <w:r w:rsidRPr="00C677A3">
        <w:rPr>
          <w:rFonts w:hint="eastAsia"/>
          <w:kern w:val="0"/>
          <w:sz w:val="24"/>
        </w:rPr>
        <w:t>生命周期评价</w:t>
      </w:r>
      <w:r w:rsidRPr="00C677A3">
        <w:rPr>
          <w:rFonts w:hint="eastAsia"/>
          <w:kern w:val="0"/>
          <w:sz w:val="24"/>
        </w:rPr>
        <w:t xml:space="preserve"> </w:t>
      </w:r>
      <w:r w:rsidRPr="00C677A3">
        <w:rPr>
          <w:rFonts w:hint="eastAsia"/>
          <w:kern w:val="0"/>
          <w:sz w:val="24"/>
        </w:rPr>
        <w:t>原则与框架》将其定义为分配（</w:t>
      </w:r>
      <w:r w:rsidRPr="00C677A3">
        <w:rPr>
          <w:rFonts w:hint="eastAsia"/>
          <w:kern w:val="0"/>
          <w:sz w:val="24"/>
        </w:rPr>
        <w:t>allocation</w:t>
      </w:r>
      <w:r w:rsidRPr="00C677A3">
        <w:rPr>
          <w:rFonts w:hint="eastAsia"/>
          <w:kern w:val="0"/>
          <w:sz w:val="24"/>
        </w:rPr>
        <w:t>）。因此，必须根据既定的方案将物流、能量流和环境排放分配到各个产品。</w:t>
      </w:r>
    </w:p>
    <w:p w14:paraId="37B2E7BB" w14:textId="37B0D71F" w:rsidR="009B1A23" w:rsidRPr="00C677A3" w:rsidRDefault="006572C6" w:rsidP="00C677A3">
      <w:pPr>
        <w:spacing w:line="500" w:lineRule="exact"/>
        <w:ind w:firstLineChars="200" w:firstLine="480"/>
        <w:rPr>
          <w:kern w:val="0"/>
          <w:sz w:val="24"/>
        </w:rPr>
      </w:pPr>
      <w:r w:rsidRPr="00C677A3">
        <w:rPr>
          <w:rFonts w:hint="eastAsia"/>
          <w:kern w:val="0"/>
          <w:sz w:val="24"/>
        </w:rPr>
        <w:t>本标准中同一企业生产的多种</w:t>
      </w:r>
      <w:r w:rsidR="0039661A">
        <w:rPr>
          <w:rFonts w:hint="eastAsia"/>
          <w:kern w:val="0"/>
          <w:sz w:val="24"/>
        </w:rPr>
        <w:t>薄膜太阳能发电</w:t>
      </w:r>
      <w:r w:rsidR="0092412E">
        <w:rPr>
          <w:rFonts w:hint="eastAsia"/>
          <w:kern w:val="0"/>
          <w:sz w:val="24"/>
        </w:rPr>
        <w:t>瓦</w:t>
      </w:r>
      <w:r w:rsidRPr="00C677A3">
        <w:rPr>
          <w:rFonts w:hint="eastAsia"/>
          <w:kern w:val="0"/>
          <w:sz w:val="24"/>
        </w:rPr>
        <w:t>互为共生产品，而对于涉及的共生产品清单分配方法应在生命周期评价报告中予以明确说明。</w:t>
      </w:r>
      <w:r w:rsidR="0039661A">
        <w:rPr>
          <w:rFonts w:hint="eastAsia"/>
          <w:kern w:val="0"/>
          <w:sz w:val="24"/>
        </w:rPr>
        <w:t>薄膜太阳能发电</w:t>
      </w:r>
      <w:r w:rsidR="0092412E">
        <w:rPr>
          <w:rFonts w:hint="eastAsia"/>
          <w:kern w:val="0"/>
          <w:sz w:val="24"/>
        </w:rPr>
        <w:t>瓦</w:t>
      </w:r>
      <w:r w:rsidRPr="00C677A3">
        <w:rPr>
          <w:rFonts w:hint="eastAsia"/>
          <w:kern w:val="0"/>
          <w:sz w:val="24"/>
        </w:rPr>
        <w:t>优先采用</w:t>
      </w:r>
      <w:r w:rsidR="00D41E6A">
        <w:rPr>
          <w:rFonts w:hint="eastAsia"/>
          <w:kern w:val="0"/>
          <w:sz w:val="24"/>
        </w:rPr>
        <w:t>面积</w:t>
      </w:r>
      <w:r w:rsidRPr="00C677A3">
        <w:rPr>
          <w:rFonts w:hint="eastAsia"/>
          <w:kern w:val="0"/>
          <w:sz w:val="24"/>
        </w:rPr>
        <w:t>分配法。</w:t>
      </w:r>
    </w:p>
    <w:p w14:paraId="6570CA9F" w14:textId="77777777" w:rsidR="009B1A23" w:rsidRPr="00C677A3" w:rsidRDefault="006572C6" w:rsidP="00C677A3">
      <w:pPr>
        <w:pStyle w:val="41"/>
        <w:spacing w:line="500" w:lineRule="exact"/>
        <w:rPr>
          <w:rFonts w:ascii="Times New Roman"/>
          <w:sz w:val="24"/>
          <w:szCs w:val="24"/>
        </w:rPr>
      </w:pPr>
      <w:r w:rsidRPr="00C677A3">
        <w:rPr>
          <w:rFonts w:ascii="Times New Roman" w:hAnsi="Times New Roman" w:cs="Times New Roman" w:hint="eastAsia"/>
          <w:sz w:val="24"/>
          <w:szCs w:val="24"/>
        </w:rPr>
        <w:t>3.2.7.3</w:t>
      </w:r>
      <w:r w:rsidRPr="00C677A3">
        <w:rPr>
          <w:rFonts w:ascii="Times New Roman"/>
          <w:sz w:val="24"/>
          <w:szCs w:val="24"/>
        </w:rPr>
        <w:t>生命周期影响评价</w:t>
      </w:r>
    </w:p>
    <w:p w14:paraId="331A1FDC" w14:textId="28D408A1" w:rsidR="009B1A23" w:rsidRPr="00C677A3" w:rsidRDefault="006572C6" w:rsidP="00C677A3">
      <w:pPr>
        <w:spacing w:line="500" w:lineRule="exact"/>
        <w:ind w:firstLineChars="200" w:firstLine="480"/>
        <w:rPr>
          <w:sz w:val="24"/>
        </w:rPr>
      </w:pPr>
      <w:r w:rsidRPr="00C677A3">
        <w:rPr>
          <w:rFonts w:hint="eastAsia"/>
          <w:kern w:val="0"/>
          <w:sz w:val="24"/>
        </w:rPr>
        <w:t>依据</w:t>
      </w:r>
      <w:r w:rsidRPr="00C677A3">
        <w:rPr>
          <w:rFonts w:hint="eastAsia"/>
          <w:sz w:val="24"/>
        </w:rPr>
        <w:t>G</w:t>
      </w:r>
      <w:r w:rsidRPr="00C677A3">
        <w:rPr>
          <w:sz w:val="24"/>
        </w:rPr>
        <w:t xml:space="preserve">B/T </w:t>
      </w:r>
      <w:r w:rsidRPr="00C677A3">
        <w:rPr>
          <w:rFonts w:hint="eastAsia"/>
          <w:sz w:val="24"/>
        </w:rPr>
        <w:t>32161-2015</w:t>
      </w:r>
      <w:r w:rsidRPr="00C677A3">
        <w:rPr>
          <w:rFonts w:hint="eastAsia"/>
          <w:sz w:val="24"/>
        </w:rPr>
        <w:t>《生态设计产品评价通则》要求，</w:t>
      </w:r>
      <w:r w:rsidR="00F51D9A" w:rsidRPr="00C677A3">
        <w:rPr>
          <w:rFonts w:hint="eastAsia"/>
          <w:sz w:val="24"/>
        </w:rPr>
        <w:t>本章</w:t>
      </w:r>
      <w:r w:rsidRPr="00C677A3">
        <w:rPr>
          <w:rFonts w:hint="eastAsia"/>
          <w:sz w:val="24"/>
        </w:rPr>
        <w:t>包括</w:t>
      </w:r>
      <w:r w:rsidRPr="00C677A3">
        <w:rPr>
          <w:sz w:val="24"/>
        </w:rPr>
        <w:t>影响类型</w:t>
      </w:r>
      <w:r w:rsidRPr="00C677A3">
        <w:rPr>
          <w:rFonts w:hint="eastAsia"/>
          <w:sz w:val="24"/>
        </w:rPr>
        <w:t>确定、</w:t>
      </w:r>
      <w:r w:rsidRPr="00C677A3">
        <w:rPr>
          <w:sz w:val="24"/>
        </w:rPr>
        <w:t>清单因子归类</w:t>
      </w:r>
      <w:r w:rsidRPr="00C677A3">
        <w:rPr>
          <w:rFonts w:hint="eastAsia"/>
          <w:sz w:val="24"/>
        </w:rPr>
        <w:t>、分类评价以及计算方法。</w:t>
      </w:r>
    </w:p>
    <w:p w14:paraId="0C451C8F" w14:textId="77777777" w:rsidR="009B1A23" w:rsidRPr="00C677A3" w:rsidRDefault="006572C6" w:rsidP="00C677A3">
      <w:pPr>
        <w:spacing w:line="500" w:lineRule="exact"/>
        <w:ind w:firstLineChars="200" w:firstLine="480"/>
        <w:rPr>
          <w:sz w:val="24"/>
        </w:rPr>
      </w:pPr>
      <w:r w:rsidRPr="00C677A3">
        <w:rPr>
          <w:rFonts w:hint="eastAsia"/>
          <w:sz w:val="24"/>
        </w:rPr>
        <w:t>（</w:t>
      </w:r>
      <w:r w:rsidRPr="00C677A3">
        <w:rPr>
          <w:rFonts w:hint="eastAsia"/>
          <w:sz w:val="24"/>
        </w:rPr>
        <w:t>1</w:t>
      </w:r>
      <w:r w:rsidRPr="00C677A3">
        <w:rPr>
          <w:rFonts w:hint="eastAsia"/>
          <w:sz w:val="24"/>
        </w:rPr>
        <w:t>）影响类型确定</w:t>
      </w:r>
    </w:p>
    <w:p w14:paraId="52654110" w14:textId="78694596" w:rsidR="009B1A23" w:rsidRPr="00C677A3" w:rsidRDefault="006572C6" w:rsidP="00C677A3">
      <w:pPr>
        <w:spacing w:line="500" w:lineRule="exact"/>
        <w:ind w:firstLineChars="200" w:firstLine="480"/>
        <w:rPr>
          <w:sz w:val="24"/>
        </w:rPr>
      </w:pPr>
      <w:r w:rsidRPr="00C677A3">
        <w:rPr>
          <w:rFonts w:hint="eastAsia"/>
          <w:sz w:val="24"/>
        </w:rPr>
        <w:t>本标准编制过程中，标准起草组对多家</w:t>
      </w:r>
      <w:r w:rsidR="0039661A">
        <w:rPr>
          <w:rFonts w:hint="eastAsia"/>
          <w:sz w:val="24"/>
        </w:rPr>
        <w:t>薄膜发电</w:t>
      </w:r>
      <w:r w:rsidR="0092412E">
        <w:rPr>
          <w:rFonts w:hint="eastAsia"/>
          <w:sz w:val="24"/>
        </w:rPr>
        <w:t>瓦</w:t>
      </w:r>
      <w:r w:rsidR="007F0A0B">
        <w:rPr>
          <w:rFonts w:hint="eastAsia"/>
          <w:sz w:val="24"/>
        </w:rPr>
        <w:t>的</w:t>
      </w:r>
      <w:r w:rsidRPr="00C677A3">
        <w:rPr>
          <w:rFonts w:hint="eastAsia"/>
          <w:sz w:val="24"/>
        </w:rPr>
        <w:t>生产企业进行了调研，收集了</w:t>
      </w:r>
      <w:r w:rsidR="0039661A">
        <w:rPr>
          <w:rFonts w:hint="eastAsia"/>
          <w:sz w:val="24"/>
        </w:rPr>
        <w:t>薄膜发电</w:t>
      </w:r>
      <w:proofErr w:type="gramStart"/>
      <w:r w:rsidR="0092412E">
        <w:rPr>
          <w:rFonts w:hint="eastAsia"/>
          <w:sz w:val="24"/>
        </w:rPr>
        <w:t>瓦</w:t>
      </w:r>
      <w:r w:rsidRPr="00C677A3">
        <w:rPr>
          <w:rFonts w:hint="eastAsia"/>
          <w:sz w:val="24"/>
        </w:rPr>
        <w:t>生产</w:t>
      </w:r>
      <w:proofErr w:type="gramEnd"/>
      <w:r w:rsidRPr="00C677A3">
        <w:rPr>
          <w:rFonts w:hint="eastAsia"/>
          <w:sz w:val="24"/>
        </w:rPr>
        <w:t>过程的现场数据和背景数据，使用</w:t>
      </w:r>
      <w:proofErr w:type="spellStart"/>
      <w:r w:rsidRPr="00C677A3">
        <w:rPr>
          <w:rFonts w:hint="eastAsia"/>
          <w:sz w:val="24"/>
        </w:rPr>
        <w:t>ReCiPe</w:t>
      </w:r>
      <w:proofErr w:type="spellEnd"/>
      <w:r w:rsidRPr="00C677A3">
        <w:rPr>
          <w:rFonts w:hint="eastAsia"/>
          <w:sz w:val="24"/>
        </w:rPr>
        <w:t>评价方法（该方法为评价产品全生命周期环境影响的国际主流方法之一）进行过程贡献、环境影响贡献</w:t>
      </w:r>
      <w:r w:rsidR="00537776" w:rsidRPr="00C677A3">
        <w:rPr>
          <w:rFonts w:hint="eastAsia"/>
          <w:sz w:val="24"/>
        </w:rPr>
        <w:t>分析</w:t>
      </w:r>
      <w:r w:rsidRPr="00C677A3">
        <w:rPr>
          <w:rFonts w:hint="eastAsia"/>
          <w:sz w:val="24"/>
        </w:rPr>
        <w:t>，辨识了</w:t>
      </w:r>
      <w:r w:rsidR="0039661A">
        <w:rPr>
          <w:rFonts w:hint="eastAsia"/>
          <w:sz w:val="24"/>
        </w:rPr>
        <w:t>薄膜太阳能发电</w:t>
      </w:r>
      <w:proofErr w:type="gramStart"/>
      <w:r w:rsidR="0092412E">
        <w:rPr>
          <w:rFonts w:hint="eastAsia"/>
          <w:sz w:val="24"/>
        </w:rPr>
        <w:t>瓦</w:t>
      </w:r>
      <w:r w:rsidRPr="00C677A3">
        <w:rPr>
          <w:rFonts w:hint="eastAsia"/>
          <w:sz w:val="24"/>
        </w:rPr>
        <w:t>产品</w:t>
      </w:r>
      <w:proofErr w:type="gramEnd"/>
      <w:r w:rsidRPr="00C677A3">
        <w:rPr>
          <w:rFonts w:hint="eastAsia"/>
          <w:sz w:val="24"/>
        </w:rPr>
        <w:t>的关键影响类型、单元过程以及输入输出物质。</w:t>
      </w:r>
    </w:p>
    <w:p w14:paraId="117DD59D" w14:textId="33FF7C7C" w:rsidR="009B1A23" w:rsidRPr="00C677A3" w:rsidRDefault="006572C6" w:rsidP="00D41E6A">
      <w:pPr>
        <w:spacing w:line="500" w:lineRule="exact"/>
        <w:ind w:firstLineChars="200" w:firstLine="480"/>
        <w:rPr>
          <w:sz w:val="24"/>
        </w:rPr>
      </w:pPr>
      <w:r w:rsidRPr="00C677A3">
        <w:rPr>
          <w:rFonts w:hint="eastAsia"/>
          <w:sz w:val="24"/>
        </w:rPr>
        <w:t>据此选取</w:t>
      </w:r>
      <w:r w:rsidR="00537776" w:rsidRPr="00C677A3">
        <w:rPr>
          <w:rFonts w:hint="eastAsia"/>
          <w:sz w:val="24"/>
        </w:rPr>
        <w:t>全球变暖</w:t>
      </w:r>
      <w:r w:rsidRPr="00C677A3">
        <w:rPr>
          <w:rFonts w:hint="eastAsia"/>
          <w:sz w:val="24"/>
        </w:rPr>
        <w:t>（</w:t>
      </w:r>
      <w:r w:rsidR="00537776" w:rsidRPr="00C677A3">
        <w:rPr>
          <w:rFonts w:hint="eastAsia"/>
          <w:sz w:val="24"/>
        </w:rPr>
        <w:t>Global</w:t>
      </w:r>
      <w:r w:rsidR="00537776" w:rsidRPr="00C677A3">
        <w:rPr>
          <w:sz w:val="24"/>
        </w:rPr>
        <w:t xml:space="preserve"> </w:t>
      </w:r>
      <w:r w:rsidR="00537776" w:rsidRPr="00C677A3">
        <w:rPr>
          <w:rFonts w:hint="eastAsia"/>
          <w:sz w:val="24"/>
        </w:rPr>
        <w:t>warming</w:t>
      </w:r>
      <w:r w:rsidRPr="00C677A3">
        <w:rPr>
          <w:rFonts w:hint="eastAsia"/>
          <w:sz w:val="24"/>
        </w:rPr>
        <w:t>）、</w:t>
      </w:r>
      <w:r w:rsidR="00537776" w:rsidRPr="00C677A3">
        <w:rPr>
          <w:rFonts w:hint="eastAsia"/>
          <w:sz w:val="24"/>
        </w:rPr>
        <w:t>颗粒物形成（</w:t>
      </w:r>
      <w:r w:rsidR="001B374F" w:rsidRPr="00C677A3">
        <w:rPr>
          <w:rFonts w:hint="eastAsia"/>
          <w:sz w:val="24"/>
        </w:rPr>
        <w:t>F</w:t>
      </w:r>
      <w:r w:rsidR="00537776" w:rsidRPr="00C677A3">
        <w:rPr>
          <w:rFonts w:hint="eastAsia"/>
          <w:sz w:val="24"/>
        </w:rPr>
        <w:t>ine particulate matter formation</w:t>
      </w:r>
      <w:r w:rsidR="00537776" w:rsidRPr="00C677A3">
        <w:rPr>
          <w:rFonts w:hint="eastAsia"/>
          <w:sz w:val="24"/>
        </w:rPr>
        <w:t>）、人体毒性</w:t>
      </w:r>
      <w:r w:rsidR="00537776" w:rsidRPr="00C677A3">
        <w:rPr>
          <w:rFonts w:hint="eastAsia"/>
          <w:sz w:val="24"/>
        </w:rPr>
        <w:t>-</w:t>
      </w:r>
      <w:r w:rsidR="00537776" w:rsidRPr="00C677A3">
        <w:rPr>
          <w:rFonts w:hint="eastAsia"/>
          <w:sz w:val="24"/>
        </w:rPr>
        <w:t>致癌影响（</w:t>
      </w:r>
      <w:r w:rsidR="001B374F" w:rsidRPr="00C677A3">
        <w:rPr>
          <w:sz w:val="24"/>
        </w:rPr>
        <w:t>Human carcinogenic toxicity</w:t>
      </w:r>
      <w:r w:rsidR="00537776" w:rsidRPr="00C677A3">
        <w:rPr>
          <w:rFonts w:hint="eastAsia"/>
          <w:sz w:val="24"/>
        </w:rPr>
        <w:t>）、人体毒性</w:t>
      </w:r>
      <w:r w:rsidR="00537776" w:rsidRPr="00C677A3">
        <w:rPr>
          <w:rFonts w:hint="eastAsia"/>
          <w:sz w:val="24"/>
        </w:rPr>
        <w:t>-</w:t>
      </w:r>
      <w:r w:rsidR="00537776" w:rsidRPr="00C677A3">
        <w:rPr>
          <w:rFonts w:hint="eastAsia"/>
          <w:sz w:val="24"/>
        </w:rPr>
        <w:t>非致癌影响（</w:t>
      </w:r>
      <w:r w:rsidR="001B374F" w:rsidRPr="00C677A3">
        <w:rPr>
          <w:sz w:val="24"/>
        </w:rPr>
        <w:t>Human non-carcinogenic toxicity</w:t>
      </w:r>
      <w:r w:rsidR="00537776" w:rsidRPr="00C677A3">
        <w:rPr>
          <w:rFonts w:hint="eastAsia"/>
          <w:sz w:val="24"/>
        </w:rPr>
        <w:t>）、陆地生态系统酸化（</w:t>
      </w:r>
      <w:r w:rsidR="001B374F" w:rsidRPr="00C677A3">
        <w:rPr>
          <w:rFonts w:hint="eastAsia"/>
          <w:sz w:val="24"/>
        </w:rPr>
        <w:t>T</w:t>
      </w:r>
      <w:r w:rsidR="00537776" w:rsidRPr="00C677A3">
        <w:rPr>
          <w:rFonts w:hint="eastAsia"/>
          <w:sz w:val="24"/>
        </w:rPr>
        <w:t>errestrial acidification</w:t>
      </w:r>
      <w:r w:rsidR="00537776" w:rsidRPr="00C677A3">
        <w:rPr>
          <w:rFonts w:hint="eastAsia"/>
          <w:sz w:val="24"/>
        </w:rPr>
        <w:t>）</w:t>
      </w:r>
      <w:r w:rsidR="001B374F" w:rsidRPr="00C677A3">
        <w:rPr>
          <w:rFonts w:hint="eastAsia"/>
          <w:sz w:val="24"/>
        </w:rPr>
        <w:t>、</w:t>
      </w:r>
      <w:r w:rsidRPr="00C677A3">
        <w:rPr>
          <w:rFonts w:hint="eastAsia"/>
          <w:sz w:val="24"/>
        </w:rPr>
        <w:t>化石能源</w:t>
      </w:r>
      <w:r w:rsidR="001B374F" w:rsidRPr="00C677A3">
        <w:rPr>
          <w:rFonts w:hint="eastAsia"/>
          <w:sz w:val="24"/>
        </w:rPr>
        <w:t>耗竭</w:t>
      </w:r>
      <w:r w:rsidRPr="00C677A3">
        <w:rPr>
          <w:rFonts w:hint="eastAsia"/>
          <w:sz w:val="24"/>
        </w:rPr>
        <w:t>（</w:t>
      </w:r>
      <w:r w:rsidRPr="00C677A3">
        <w:rPr>
          <w:rFonts w:hint="eastAsia"/>
          <w:sz w:val="24"/>
        </w:rPr>
        <w:t>Fossil resource scarcity</w:t>
      </w:r>
      <w:r w:rsidRPr="00C677A3">
        <w:rPr>
          <w:rFonts w:hint="eastAsia"/>
          <w:sz w:val="24"/>
        </w:rPr>
        <w:t>）、</w:t>
      </w:r>
      <w:r w:rsidR="00D41E6A">
        <w:rPr>
          <w:rFonts w:hint="eastAsia"/>
          <w:sz w:val="24"/>
        </w:rPr>
        <w:t>矿产资源耗竭</w:t>
      </w:r>
      <w:r w:rsidRPr="00C677A3">
        <w:rPr>
          <w:rFonts w:hint="eastAsia"/>
          <w:sz w:val="24"/>
        </w:rPr>
        <w:t>（</w:t>
      </w:r>
      <w:r w:rsidR="00D41E6A">
        <w:rPr>
          <w:rFonts w:hint="eastAsia"/>
          <w:sz w:val="24"/>
        </w:rPr>
        <w:t>Mineral resource</w:t>
      </w:r>
      <w:r w:rsidR="00D41E6A">
        <w:rPr>
          <w:sz w:val="24"/>
        </w:rPr>
        <w:t xml:space="preserve"> </w:t>
      </w:r>
      <w:r w:rsidR="00D41E6A">
        <w:rPr>
          <w:rFonts w:hint="eastAsia"/>
          <w:sz w:val="24"/>
        </w:rPr>
        <w:t>scarcity</w:t>
      </w:r>
      <w:r w:rsidRPr="00C677A3">
        <w:rPr>
          <w:rFonts w:hint="eastAsia"/>
          <w:sz w:val="24"/>
        </w:rPr>
        <w:t>）</w:t>
      </w:r>
      <w:r w:rsidR="001B374F" w:rsidRPr="00C677A3">
        <w:rPr>
          <w:rFonts w:hint="eastAsia"/>
          <w:sz w:val="24"/>
        </w:rPr>
        <w:t>七种</w:t>
      </w:r>
      <w:r w:rsidRPr="00C677A3">
        <w:rPr>
          <w:rFonts w:hint="eastAsia"/>
          <w:sz w:val="24"/>
        </w:rPr>
        <w:t>贡献率</w:t>
      </w:r>
      <w:r w:rsidR="00F221F8">
        <w:rPr>
          <w:rFonts w:hint="eastAsia"/>
          <w:sz w:val="24"/>
        </w:rPr>
        <w:t>较大</w:t>
      </w:r>
      <w:r w:rsidR="001B374F" w:rsidRPr="00C677A3">
        <w:rPr>
          <w:rFonts w:hint="eastAsia"/>
          <w:sz w:val="24"/>
        </w:rPr>
        <w:t>的</w:t>
      </w:r>
      <w:r w:rsidRPr="00C677A3">
        <w:rPr>
          <w:rFonts w:hint="eastAsia"/>
          <w:sz w:val="24"/>
        </w:rPr>
        <w:t>环境影响类型作为必要的环境影响类型，在依据本标准对</w:t>
      </w:r>
      <w:r w:rsidR="0039661A">
        <w:rPr>
          <w:rFonts w:hint="eastAsia"/>
          <w:sz w:val="24"/>
        </w:rPr>
        <w:t>薄膜发电</w:t>
      </w:r>
      <w:proofErr w:type="gramStart"/>
      <w:r w:rsidR="0092412E">
        <w:rPr>
          <w:rFonts w:hint="eastAsia"/>
          <w:sz w:val="24"/>
        </w:rPr>
        <w:t>瓦</w:t>
      </w:r>
      <w:r w:rsidRPr="00C677A3">
        <w:rPr>
          <w:rFonts w:hint="eastAsia"/>
          <w:sz w:val="24"/>
        </w:rPr>
        <w:t>产品</w:t>
      </w:r>
      <w:proofErr w:type="gramEnd"/>
      <w:r w:rsidRPr="00C677A3">
        <w:rPr>
          <w:rFonts w:hint="eastAsia"/>
          <w:sz w:val="24"/>
        </w:rPr>
        <w:t>进行生命周期评价时必须包括相关数据。</w:t>
      </w:r>
    </w:p>
    <w:p w14:paraId="494E8886" w14:textId="77777777" w:rsidR="009B1A23" w:rsidRPr="00C677A3" w:rsidRDefault="006572C6" w:rsidP="00C677A3">
      <w:pPr>
        <w:spacing w:line="500" w:lineRule="exact"/>
        <w:ind w:firstLineChars="200" w:firstLine="480"/>
        <w:rPr>
          <w:sz w:val="24"/>
        </w:rPr>
      </w:pPr>
      <w:r w:rsidRPr="00C677A3">
        <w:rPr>
          <w:rFonts w:hint="eastAsia"/>
          <w:sz w:val="24"/>
        </w:rPr>
        <w:t>（</w:t>
      </w:r>
      <w:r w:rsidRPr="00C677A3">
        <w:rPr>
          <w:rFonts w:hint="eastAsia"/>
          <w:sz w:val="24"/>
        </w:rPr>
        <w:t>2</w:t>
      </w:r>
      <w:r w:rsidRPr="00C677A3">
        <w:rPr>
          <w:rFonts w:hint="eastAsia"/>
          <w:sz w:val="24"/>
        </w:rPr>
        <w:t>）清单因子归类</w:t>
      </w:r>
    </w:p>
    <w:p w14:paraId="64D847FB" w14:textId="2716FF81" w:rsidR="009B1A23" w:rsidRPr="00C677A3" w:rsidRDefault="006572C6" w:rsidP="00C677A3">
      <w:pPr>
        <w:spacing w:line="500" w:lineRule="exact"/>
        <w:ind w:firstLineChars="200" w:firstLine="480"/>
        <w:rPr>
          <w:sz w:val="24"/>
        </w:rPr>
      </w:pPr>
      <w:r w:rsidRPr="00C677A3">
        <w:rPr>
          <w:rFonts w:hint="eastAsia"/>
          <w:sz w:val="24"/>
        </w:rPr>
        <w:t>根据清单因子的物理化学性质，将对</w:t>
      </w:r>
      <w:proofErr w:type="gramStart"/>
      <w:r w:rsidRPr="00C677A3">
        <w:rPr>
          <w:rFonts w:hint="eastAsia"/>
          <w:sz w:val="24"/>
        </w:rPr>
        <w:t>某影响</w:t>
      </w:r>
      <w:proofErr w:type="gramEnd"/>
      <w:r w:rsidRPr="00C677A3">
        <w:rPr>
          <w:rFonts w:hint="eastAsia"/>
          <w:sz w:val="24"/>
        </w:rPr>
        <w:t>类型有贡献的因子归到一起。根据</w:t>
      </w:r>
      <w:r w:rsidR="0039661A">
        <w:rPr>
          <w:rFonts w:hint="eastAsia"/>
          <w:sz w:val="24"/>
        </w:rPr>
        <w:t>薄膜发电</w:t>
      </w:r>
      <w:proofErr w:type="gramStart"/>
      <w:r w:rsidR="0092412E">
        <w:rPr>
          <w:rFonts w:hint="eastAsia"/>
          <w:sz w:val="24"/>
        </w:rPr>
        <w:t>瓦</w:t>
      </w:r>
      <w:r w:rsidRPr="00C677A3">
        <w:rPr>
          <w:rFonts w:hint="eastAsia"/>
          <w:sz w:val="24"/>
        </w:rPr>
        <w:t>产品</w:t>
      </w:r>
      <w:proofErr w:type="gramEnd"/>
      <w:r w:rsidR="007F0A0B">
        <w:rPr>
          <w:rFonts w:hint="eastAsia"/>
          <w:sz w:val="24"/>
        </w:rPr>
        <w:t>在</w:t>
      </w:r>
      <w:r w:rsidRPr="00C677A3">
        <w:rPr>
          <w:rFonts w:hint="eastAsia"/>
          <w:sz w:val="24"/>
        </w:rPr>
        <w:t>生产过程中直</w:t>
      </w:r>
      <w:proofErr w:type="gramStart"/>
      <w:r w:rsidRPr="00C677A3">
        <w:rPr>
          <w:rFonts w:hint="eastAsia"/>
          <w:sz w:val="24"/>
        </w:rPr>
        <w:t>接相关</w:t>
      </w:r>
      <w:proofErr w:type="gramEnd"/>
      <w:r w:rsidRPr="00C677A3">
        <w:rPr>
          <w:rFonts w:hint="eastAsia"/>
          <w:sz w:val="24"/>
        </w:rPr>
        <w:t>的输入输出物质归类，</w:t>
      </w:r>
      <w:r w:rsidRPr="00042B72">
        <w:rPr>
          <w:rFonts w:hint="eastAsia"/>
          <w:sz w:val="24"/>
        </w:rPr>
        <w:t>结果如表</w:t>
      </w:r>
      <w:r w:rsidRPr="00042B72">
        <w:rPr>
          <w:rFonts w:hint="eastAsia"/>
          <w:sz w:val="24"/>
        </w:rPr>
        <w:t>3-</w:t>
      </w:r>
      <w:r w:rsidR="006E06A9" w:rsidRPr="00042B72">
        <w:rPr>
          <w:rFonts w:hint="eastAsia"/>
          <w:sz w:val="24"/>
        </w:rPr>
        <w:t>5</w:t>
      </w:r>
      <w:r w:rsidRPr="00042B72">
        <w:rPr>
          <w:rFonts w:hint="eastAsia"/>
          <w:sz w:val="24"/>
        </w:rPr>
        <w:t>所示</w:t>
      </w:r>
      <w:r w:rsidRPr="00C677A3">
        <w:rPr>
          <w:rFonts w:hint="eastAsia"/>
          <w:sz w:val="24"/>
        </w:rPr>
        <w:t>。</w:t>
      </w:r>
      <w:r w:rsidRPr="00C677A3">
        <w:rPr>
          <w:rFonts w:hint="eastAsia"/>
          <w:kern w:val="0"/>
          <w:sz w:val="24"/>
        </w:rPr>
        <w:t>本表仅提供了</w:t>
      </w:r>
      <w:r w:rsidR="0039661A">
        <w:rPr>
          <w:rFonts w:hint="eastAsia"/>
          <w:kern w:val="0"/>
          <w:sz w:val="24"/>
        </w:rPr>
        <w:t>薄膜发电</w:t>
      </w:r>
      <w:proofErr w:type="gramStart"/>
      <w:r w:rsidR="0092412E">
        <w:rPr>
          <w:rFonts w:hint="eastAsia"/>
          <w:kern w:val="0"/>
          <w:sz w:val="24"/>
        </w:rPr>
        <w:t>瓦</w:t>
      </w:r>
      <w:r w:rsidRPr="00C677A3">
        <w:rPr>
          <w:rFonts w:hint="eastAsia"/>
          <w:kern w:val="0"/>
          <w:sz w:val="24"/>
        </w:rPr>
        <w:t>产品</w:t>
      </w:r>
      <w:proofErr w:type="gramEnd"/>
      <w:r w:rsidRPr="00C677A3">
        <w:rPr>
          <w:rFonts w:hint="eastAsia"/>
          <w:kern w:val="0"/>
          <w:sz w:val="24"/>
        </w:rPr>
        <w:t>生产过程的数据即部分现场数据，未将背景数据中有贡献的</w:t>
      </w:r>
      <w:r w:rsidRPr="00C677A3">
        <w:rPr>
          <w:rFonts w:hint="eastAsia"/>
          <w:kern w:val="0"/>
          <w:sz w:val="24"/>
        </w:rPr>
        <w:lastRenderedPageBreak/>
        <w:t>因子进行归类，仅为了便于企业进行自评价。</w:t>
      </w:r>
    </w:p>
    <w:p w14:paraId="584E5714" w14:textId="269693BD" w:rsidR="009B1A23" w:rsidRPr="00C677A3" w:rsidRDefault="006572C6" w:rsidP="00C677A3">
      <w:pPr>
        <w:spacing w:line="500" w:lineRule="exact"/>
        <w:jc w:val="center"/>
        <w:rPr>
          <w:sz w:val="24"/>
        </w:rPr>
      </w:pPr>
      <w:r w:rsidRPr="00042B72">
        <w:rPr>
          <w:rFonts w:hint="eastAsia"/>
          <w:sz w:val="24"/>
        </w:rPr>
        <w:t>表</w:t>
      </w:r>
      <w:r w:rsidRPr="00042B72">
        <w:rPr>
          <w:rFonts w:hint="eastAsia"/>
          <w:sz w:val="24"/>
        </w:rPr>
        <w:t>3-</w:t>
      </w:r>
      <w:r w:rsidR="006E06A9" w:rsidRPr="00042B72">
        <w:rPr>
          <w:rFonts w:hint="eastAsia"/>
          <w:sz w:val="24"/>
        </w:rPr>
        <w:t>5</w:t>
      </w:r>
      <w:r w:rsidRPr="00C677A3">
        <w:rPr>
          <w:rFonts w:hint="eastAsia"/>
          <w:sz w:val="24"/>
        </w:rPr>
        <w:t xml:space="preserve">  </w:t>
      </w:r>
      <w:r w:rsidR="0039661A">
        <w:rPr>
          <w:rFonts w:hint="eastAsia"/>
          <w:sz w:val="24"/>
        </w:rPr>
        <w:t>薄膜发电</w:t>
      </w:r>
      <w:proofErr w:type="gramStart"/>
      <w:r w:rsidR="0092412E">
        <w:rPr>
          <w:rFonts w:hint="eastAsia"/>
          <w:sz w:val="24"/>
        </w:rPr>
        <w:t>瓦</w:t>
      </w:r>
      <w:r w:rsidRPr="00C677A3">
        <w:rPr>
          <w:rFonts w:hint="eastAsia"/>
          <w:sz w:val="24"/>
        </w:rPr>
        <w:t>产品</w:t>
      </w:r>
      <w:proofErr w:type="gramEnd"/>
      <w:r w:rsidRPr="00C677A3">
        <w:rPr>
          <w:rFonts w:hint="eastAsia"/>
          <w:sz w:val="24"/>
        </w:rPr>
        <w:t>生命周期清单因子分类</w:t>
      </w:r>
    </w:p>
    <w:tbl>
      <w:tblPr>
        <w:tblStyle w:val="af2"/>
        <w:tblW w:w="7513" w:type="dxa"/>
        <w:jc w:val="center"/>
        <w:tblLayout w:type="fixed"/>
        <w:tblLook w:val="04A0" w:firstRow="1" w:lastRow="0" w:firstColumn="1" w:lastColumn="0" w:noHBand="0" w:noVBand="1"/>
      </w:tblPr>
      <w:tblGrid>
        <w:gridCol w:w="4678"/>
        <w:gridCol w:w="2835"/>
      </w:tblGrid>
      <w:tr w:rsidR="009B1A23" w:rsidRPr="00C677A3" w14:paraId="04FF3EB3" w14:textId="77777777">
        <w:trPr>
          <w:jc w:val="center"/>
        </w:trPr>
        <w:tc>
          <w:tcPr>
            <w:tcW w:w="4678" w:type="dxa"/>
            <w:vAlign w:val="center"/>
          </w:tcPr>
          <w:p w14:paraId="506F6D83" w14:textId="77777777" w:rsidR="009B1A23" w:rsidRPr="00C677A3" w:rsidRDefault="006572C6" w:rsidP="00C677A3">
            <w:pPr>
              <w:pStyle w:val="af5"/>
              <w:spacing w:line="500" w:lineRule="exact"/>
              <w:ind w:firstLineChars="0" w:firstLine="0"/>
              <w:jc w:val="center"/>
              <w:rPr>
                <w:rFonts w:ascii="Times New Roman"/>
                <w:sz w:val="22"/>
                <w:szCs w:val="22"/>
              </w:rPr>
            </w:pPr>
            <w:r w:rsidRPr="00C677A3">
              <w:rPr>
                <w:rFonts w:ascii="Times New Roman" w:hint="eastAsia"/>
                <w:sz w:val="22"/>
                <w:szCs w:val="22"/>
              </w:rPr>
              <w:t>影响类型</w:t>
            </w:r>
          </w:p>
        </w:tc>
        <w:tc>
          <w:tcPr>
            <w:tcW w:w="2835" w:type="dxa"/>
            <w:vAlign w:val="center"/>
          </w:tcPr>
          <w:p w14:paraId="5DC90CDC" w14:textId="77777777" w:rsidR="009B1A23" w:rsidRPr="00C677A3" w:rsidRDefault="006572C6" w:rsidP="00C677A3">
            <w:pPr>
              <w:pStyle w:val="af5"/>
              <w:spacing w:line="500" w:lineRule="exact"/>
              <w:ind w:firstLineChars="0" w:firstLine="0"/>
              <w:jc w:val="center"/>
              <w:rPr>
                <w:rFonts w:ascii="Times New Roman"/>
                <w:sz w:val="22"/>
                <w:szCs w:val="22"/>
              </w:rPr>
            </w:pPr>
            <w:r w:rsidRPr="00C677A3">
              <w:rPr>
                <w:rFonts w:ascii="Times New Roman" w:hint="eastAsia"/>
                <w:sz w:val="22"/>
                <w:szCs w:val="22"/>
              </w:rPr>
              <w:t>清单因子归类</w:t>
            </w:r>
          </w:p>
        </w:tc>
      </w:tr>
      <w:tr w:rsidR="00F221F8" w:rsidRPr="00C677A3" w14:paraId="1001463D" w14:textId="77777777" w:rsidTr="0039661A">
        <w:trPr>
          <w:jc w:val="center"/>
        </w:trPr>
        <w:tc>
          <w:tcPr>
            <w:tcW w:w="4678" w:type="dxa"/>
          </w:tcPr>
          <w:p w14:paraId="4F150649" w14:textId="5CE88E97" w:rsidR="00F221F8" w:rsidRPr="00C677A3" w:rsidRDefault="00F221F8" w:rsidP="00F221F8">
            <w:pPr>
              <w:pStyle w:val="af5"/>
              <w:spacing w:line="500" w:lineRule="exact"/>
              <w:ind w:firstLineChars="0" w:firstLine="0"/>
              <w:jc w:val="center"/>
              <w:rPr>
                <w:rFonts w:ascii="Times New Roman"/>
                <w:sz w:val="22"/>
                <w:szCs w:val="22"/>
              </w:rPr>
            </w:pPr>
            <w:r w:rsidRPr="00F221F8">
              <w:rPr>
                <w:rFonts w:ascii="Times New Roman" w:hint="eastAsia"/>
                <w:sz w:val="22"/>
                <w:szCs w:val="22"/>
              </w:rPr>
              <w:t>全球变暖</w:t>
            </w:r>
          </w:p>
        </w:tc>
        <w:tc>
          <w:tcPr>
            <w:tcW w:w="2835" w:type="dxa"/>
          </w:tcPr>
          <w:p w14:paraId="749EED44" w14:textId="52B675C3" w:rsidR="00F221F8" w:rsidRPr="00C677A3" w:rsidRDefault="00F221F8" w:rsidP="00F221F8">
            <w:pPr>
              <w:pStyle w:val="af5"/>
              <w:spacing w:line="500" w:lineRule="exact"/>
              <w:ind w:firstLineChars="0" w:firstLine="0"/>
              <w:jc w:val="center"/>
              <w:rPr>
                <w:rFonts w:ascii="Times New Roman"/>
                <w:sz w:val="22"/>
                <w:szCs w:val="22"/>
              </w:rPr>
            </w:pPr>
            <w:r w:rsidRPr="00F221F8">
              <w:rPr>
                <w:rFonts w:ascii="Times New Roman"/>
                <w:sz w:val="22"/>
                <w:szCs w:val="22"/>
              </w:rPr>
              <w:t>CO</w:t>
            </w:r>
            <w:r w:rsidRPr="00F221F8">
              <w:rPr>
                <w:rFonts w:ascii="Times New Roman"/>
                <w:sz w:val="22"/>
                <w:szCs w:val="22"/>
                <w:vertAlign w:val="subscript"/>
              </w:rPr>
              <w:t>2</w:t>
            </w:r>
            <w:r w:rsidRPr="00F221F8">
              <w:rPr>
                <w:rFonts w:ascii="Times New Roman" w:hint="eastAsia"/>
                <w:sz w:val="22"/>
                <w:szCs w:val="22"/>
              </w:rPr>
              <w:t>等</w:t>
            </w:r>
          </w:p>
        </w:tc>
      </w:tr>
      <w:tr w:rsidR="00F221F8" w:rsidRPr="00C677A3" w14:paraId="2D1A66FB" w14:textId="77777777" w:rsidTr="0039661A">
        <w:trPr>
          <w:jc w:val="center"/>
        </w:trPr>
        <w:tc>
          <w:tcPr>
            <w:tcW w:w="4678" w:type="dxa"/>
          </w:tcPr>
          <w:p w14:paraId="1BF04171" w14:textId="2C11259B" w:rsidR="00F221F8" w:rsidRPr="00C677A3" w:rsidRDefault="00F221F8" w:rsidP="00F221F8">
            <w:pPr>
              <w:pStyle w:val="af5"/>
              <w:spacing w:line="500" w:lineRule="exact"/>
              <w:ind w:firstLineChars="0" w:firstLine="0"/>
              <w:jc w:val="center"/>
              <w:rPr>
                <w:rFonts w:ascii="Times New Roman"/>
                <w:sz w:val="22"/>
                <w:szCs w:val="22"/>
              </w:rPr>
            </w:pPr>
            <w:r w:rsidRPr="00F221F8">
              <w:rPr>
                <w:rFonts w:ascii="Times New Roman" w:hint="eastAsia"/>
                <w:sz w:val="22"/>
                <w:szCs w:val="22"/>
              </w:rPr>
              <w:t>颗粒物形成</w:t>
            </w:r>
          </w:p>
        </w:tc>
        <w:tc>
          <w:tcPr>
            <w:tcW w:w="2835" w:type="dxa"/>
          </w:tcPr>
          <w:p w14:paraId="6B0B5720" w14:textId="2A46CA05" w:rsidR="00F221F8" w:rsidRPr="00C677A3" w:rsidRDefault="00F221F8" w:rsidP="00F221F8">
            <w:pPr>
              <w:pStyle w:val="af5"/>
              <w:spacing w:line="500" w:lineRule="exact"/>
              <w:ind w:firstLineChars="0" w:firstLine="0"/>
              <w:jc w:val="center"/>
              <w:rPr>
                <w:rFonts w:ascii="Times New Roman"/>
                <w:sz w:val="22"/>
                <w:szCs w:val="22"/>
              </w:rPr>
            </w:pPr>
            <w:r w:rsidRPr="00F221F8">
              <w:rPr>
                <w:rFonts w:ascii="Times New Roman" w:hint="eastAsia"/>
                <w:sz w:val="22"/>
                <w:szCs w:val="22"/>
              </w:rPr>
              <w:t>颗粒物、</w:t>
            </w:r>
            <w:r w:rsidRPr="00F221F8">
              <w:rPr>
                <w:rFonts w:ascii="Times New Roman" w:hint="eastAsia"/>
                <w:sz w:val="22"/>
                <w:szCs w:val="22"/>
              </w:rPr>
              <w:t>SO</w:t>
            </w:r>
            <w:r w:rsidRPr="00F221F8">
              <w:rPr>
                <w:rFonts w:ascii="Times New Roman" w:hint="eastAsia"/>
                <w:sz w:val="22"/>
                <w:szCs w:val="22"/>
                <w:vertAlign w:val="subscript"/>
              </w:rPr>
              <w:t>2</w:t>
            </w:r>
            <w:r w:rsidRPr="00F221F8">
              <w:rPr>
                <w:rFonts w:ascii="Times New Roman" w:hint="eastAsia"/>
                <w:sz w:val="22"/>
                <w:szCs w:val="22"/>
              </w:rPr>
              <w:t>、</w:t>
            </w:r>
            <w:r w:rsidRPr="00F221F8">
              <w:rPr>
                <w:rFonts w:ascii="Times New Roman" w:hint="eastAsia"/>
                <w:sz w:val="22"/>
                <w:szCs w:val="22"/>
              </w:rPr>
              <w:t>NO</w:t>
            </w:r>
            <w:r w:rsidRPr="00F221F8">
              <w:rPr>
                <w:rFonts w:ascii="Times New Roman" w:hint="eastAsia"/>
                <w:sz w:val="22"/>
                <w:szCs w:val="22"/>
                <w:vertAlign w:val="subscript"/>
              </w:rPr>
              <w:t>x</w:t>
            </w:r>
            <w:r w:rsidRPr="00F221F8">
              <w:rPr>
                <w:rFonts w:ascii="Times New Roman" w:hint="eastAsia"/>
                <w:sz w:val="22"/>
                <w:szCs w:val="22"/>
              </w:rPr>
              <w:t>等</w:t>
            </w:r>
          </w:p>
        </w:tc>
      </w:tr>
      <w:tr w:rsidR="00F221F8" w:rsidRPr="00C677A3" w14:paraId="7DA1E809" w14:textId="77777777" w:rsidTr="0039661A">
        <w:trPr>
          <w:jc w:val="center"/>
        </w:trPr>
        <w:tc>
          <w:tcPr>
            <w:tcW w:w="4678" w:type="dxa"/>
          </w:tcPr>
          <w:p w14:paraId="68ED6480" w14:textId="1B69D166" w:rsidR="00F221F8" w:rsidRPr="00C677A3" w:rsidRDefault="00F221F8" w:rsidP="00F221F8">
            <w:pPr>
              <w:pStyle w:val="af5"/>
              <w:spacing w:line="500" w:lineRule="exact"/>
              <w:ind w:firstLineChars="0" w:firstLine="0"/>
              <w:jc w:val="center"/>
              <w:rPr>
                <w:rFonts w:ascii="Times New Roman"/>
                <w:sz w:val="22"/>
                <w:szCs w:val="22"/>
              </w:rPr>
            </w:pPr>
            <w:r w:rsidRPr="00F221F8">
              <w:rPr>
                <w:rFonts w:ascii="Times New Roman" w:hint="eastAsia"/>
                <w:sz w:val="22"/>
                <w:szCs w:val="22"/>
              </w:rPr>
              <w:t>人体毒性</w:t>
            </w:r>
            <w:r w:rsidRPr="00F221F8">
              <w:rPr>
                <w:rFonts w:ascii="Times New Roman" w:hint="eastAsia"/>
                <w:sz w:val="22"/>
                <w:szCs w:val="22"/>
              </w:rPr>
              <w:t>-</w:t>
            </w:r>
            <w:r w:rsidRPr="00F221F8">
              <w:rPr>
                <w:rFonts w:ascii="Times New Roman" w:hint="eastAsia"/>
                <w:sz w:val="22"/>
                <w:szCs w:val="22"/>
              </w:rPr>
              <w:t>致癌损害</w:t>
            </w:r>
          </w:p>
        </w:tc>
        <w:tc>
          <w:tcPr>
            <w:tcW w:w="2835" w:type="dxa"/>
          </w:tcPr>
          <w:p w14:paraId="763580FA" w14:textId="33C4ADA9" w:rsidR="00F221F8" w:rsidRPr="00C677A3" w:rsidRDefault="00F221F8" w:rsidP="00F221F8">
            <w:pPr>
              <w:pStyle w:val="af5"/>
              <w:spacing w:line="500" w:lineRule="exact"/>
              <w:ind w:firstLineChars="0" w:firstLine="0"/>
              <w:jc w:val="center"/>
              <w:rPr>
                <w:rFonts w:ascii="Times New Roman"/>
                <w:sz w:val="22"/>
                <w:szCs w:val="22"/>
              </w:rPr>
            </w:pPr>
            <w:r w:rsidRPr="00F221F8">
              <w:rPr>
                <w:rFonts w:ascii="Times New Roman" w:hint="eastAsia"/>
                <w:sz w:val="22"/>
                <w:szCs w:val="22"/>
              </w:rPr>
              <w:t>铬、镍、汞等</w:t>
            </w:r>
          </w:p>
        </w:tc>
      </w:tr>
      <w:tr w:rsidR="00F221F8" w:rsidRPr="00C677A3" w14:paraId="0FF05FEE" w14:textId="77777777" w:rsidTr="0039661A">
        <w:trPr>
          <w:jc w:val="center"/>
        </w:trPr>
        <w:tc>
          <w:tcPr>
            <w:tcW w:w="4678" w:type="dxa"/>
          </w:tcPr>
          <w:p w14:paraId="474F8CCB" w14:textId="0D5CCDC4" w:rsidR="00F221F8" w:rsidRPr="00C677A3" w:rsidRDefault="00F221F8" w:rsidP="00F221F8">
            <w:pPr>
              <w:pStyle w:val="af5"/>
              <w:spacing w:line="500" w:lineRule="exact"/>
              <w:ind w:firstLineChars="0" w:firstLine="0"/>
              <w:jc w:val="center"/>
              <w:rPr>
                <w:rFonts w:ascii="Times New Roman"/>
                <w:sz w:val="22"/>
                <w:szCs w:val="22"/>
              </w:rPr>
            </w:pPr>
            <w:r w:rsidRPr="00F221F8">
              <w:rPr>
                <w:rFonts w:ascii="Times New Roman" w:hint="eastAsia"/>
                <w:sz w:val="22"/>
                <w:szCs w:val="22"/>
              </w:rPr>
              <w:t>人体毒性</w:t>
            </w:r>
            <w:r w:rsidRPr="00F221F8">
              <w:rPr>
                <w:rFonts w:ascii="Times New Roman" w:hint="eastAsia"/>
                <w:sz w:val="22"/>
                <w:szCs w:val="22"/>
              </w:rPr>
              <w:t>-</w:t>
            </w:r>
            <w:r w:rsidRPr="00F221F8">
              <w:rPr>
                <w:rFonts w:ascii="Times New Roman" w:hint="eastAsia"/>
                <w:sz w:val="22"/>
                <w:szCs w:val="22"/>
              </w:rPr>
              <w:t>非致癌损害</w:t>
            </w:r>
          </w:p>
        </w:tc>
        <w:tc>
          <w:tcPr>
            <w:tcW w:w="2835" w:type="dxa"/>
          </w:tcPr>
          <w:p w14:paraId="51D91466" w14:textId="2F53C13A" w:rsidR="00F221F8" w:rsidRPr="00C677A3" w:rsidRDefault="00F221F8" w:rsidP="00F221F8">
            <w:pPr>
              <w:pStyle w:val="af5"/>
              <w:spacing w:line="500" w:lineRule="exact"/>
              <w:ind w:firstLineChars="0" w:firstLine="0"/>
              <w:jc w:val="center"/>
              <w:rPr>
                <w:rFonts w:ascii="Times New Roman"/>
                <w:sz w:val="22"/>
                <w:szCs w:val="22"/>
              </w:rPr>
            </w:pPr>
            <w:r w:rsidRPr="00F221F8">
              <w:rPr>
                <w:rFonts w:ascii="Times New Roman" w:hint="eastAsia"/>
                <w:sz w:val="22"/>
                <w:szCs w:val="22"/>
              </w:rPr>
              <w:t>锌、汞、镉等</w:t>
            </w:r>
          </w:p>
        </w:tc>
      </w:tr>
      <w:tr w:rsidR="00F221F8" w:rsidRPr="00C677A3" w14:paraId="4E480337" w14:textId="77777777" w:rsidTr="0039661A">
        <w:trPr>
          <w:jc w:val="center"/>
        </w:trPr>
        <w:tc>
          <w:tcPr>
            <w:tcW w:w="4678" w:type="dxa"/>
          </w:tcPr>
          <w:p w14:paraId="139CDCE5" w14:textId="1D23DC58" w:rsidR="00F221F8" w:rsidRPr="00C677A3" w:rsidRDefault="00F221F8" w:rsidP="00F221F8">
            <w:pPr>
              <w:pStyle w:val="af5"/>
              <w:spacing w:line="500" w:lineRule="exact"/>
              <w:ind w:firstLineChars="0" w:firstLine="0"/>
              <w:jc w:val="center"/>
              <w:rPr>
                <w:rFonts w:ascii="Times New Roman"/>
                <w:sz w:val="22"/>
                <w:szCs w:val="22"/>
              </w:rPr>
            </w:pPr>
            <w:r w:rsidRPr="00F221F8">
              <w:rPr>
                <w:rFonts w:ascii="Times New Roman" w:hint="eastAsia"/>
                <w:sz w:val="22"/>
                <w:szCs w:val="22"/>
              </w:rPr>
              <w:t>陆地生态系统酸化</w:t>
            </w:r>
          </w:p>
        </w:tc>
        <w:tc>
          <w:tcPr>
            <w:tcW w:w="2835" w:type="dxa"/>
          </w:tcPr>
          <w:p w14:paraId="03D2EFD9" w14:textId="49F91804" w:rsidR="00F221F8" w:rsidRPr="00C677A3" w:rsidRDefault="00F221F8" w:rsidP="00F221F8">
            <w:pPr>
              <w:pStyle w:val="af5"/>
              <w:spacing w:line="500" w:lineRule="exact"/>
              <w:ind w:firstLineChars="0" w:firstLine="0"/>
              <w:jc w:val="center"/>
              <w:rPr>
                <w:rFonts w:ascii="Times New Roman"/>
                <w:sz w:val="22"/>
                <w:szCs w:val="22"/>
              </w:rPr>
            </w:pPr>
            <w:r w:rsidRPr="00F221F8">
              <w:rPr>
                <w:rFonts w:ascii="Times New Roman" w:hint="eastAsia"/>
                <w:sz w:val="22"/>
                <w:szCs w:val="22"/>
              </w:rPr>
              <w:t>SO</w:t>
            </w:r>
            <w:r w:rsidRPr="00F221F8">
              <w:rPr>
                <w:rFonts w:ascii="Times New Roman" w:hint="eastAsia"/>
                <w:sz w:val="22"/>
                <w:szCs w:val="22"/>
                <w:vertAlign w:val="subscript"/>
              </w:rPr>
              <w:t>2</w:t>
            </w:r>
            <w:r w:rsidRPr="00F221F8">
              <w:rPr>
                <w:rFonts w:ascii="Times New Roman" w:hint="eastAsia"/>
                <w:sz w:val="22"/>
                <w:szCs w:val="22"/>
              </w:rPr>
              <w:t>、</w:t>
            </w:r>
            <w:r w:rsidRPr="00F221F8">
              <w:rPr>
                <w:rFonts w:ascii="Times New Roman" w:hint="eastAsia"/>
                <w:sz w:val="22"/>
                <w:szCs w:val="22"/>
              </w:rPr>
              <w:t>NO</w:t>
            </w:r>
            <w:r w:rsidRPr="00F221F8">
              <w:rPr>
                <w:rFonts w:ascii="Times New Roman" w:hint="eastAsia"/>
                <w:sz w:val="22"/>
                <w:szCs w:val="22"/>
                <w:vertAlign w:val="subscript"/>
              </w:rPr>
              <w:t>x</w:t>
            </w:r>
            <w:r w:rsidRPr="00F221F8">
              <w:rPr>
                <w:rFonts w:ascii="Times New Roman" w:hint="eastAsia"/>
                <w:sz w:val="22"/>
                <w:szCs w:val="22"/>
              </w:rPr>
              <w:t>等</w:t>
            </w:r>
          </w:p>
        </w:tc>
      </w:tr>
      <w:tr w:rsidR="00F221F8" w:rsidRPr="00C677A3" w14:paraId="38B2CAE4" w14:textId="77777777" w:rsidTr="0039661A">
        <w:trPr>
          <w:jc w:val="center"/>
        </w:trPr>
        <w:tc>
          <w:tcPr>
            <w:tcW w:w="4678" w:type="dxa"/>
          </w:tcPr>
          <w:p w14:paraId="15F4B078" w14:textId="52E55C12" w:rsidR="00F221F8" w:rsidRPr="00C677A3" w:rsidRDefault="00F221F8" w:rsidP="00F221F8">
            <w:pPr>
              <w:pStyle w:val="af5"/>
              <w:spacing w:line="500" w:lineRule="exact"/>
              <w:ind w:firstLineChars="0" w:firstLine="0"/>
              <w:jc w:val="center"/>
              <w:rPr>
                <w:rFonts w:ascii="Times New Roman"/>
                <w:sz w:val="22"/>
                <w:szCs w:val="22"/>
              </w:rPr>
            </w:pPr>
            <w:r w:rsidRPr="00F221F8">
              <w:rPr>
                <w:rFonts w:ascii="Times New Roman" w:hint="eastAsia"/>
                <w:sz w:val="22"/>
                <w:szCs w:val="22"/>
              </w:rPr>
              <w:t>化石能源耗竭</w:t>
            </w:r>
          </w:p>
        </w:tc>
        <w:tc>
          <w:tcPr>
            <w:tcW w:w="2835" w:type="dxa"/>
          </w:tcPr>
          <w:p w14:paraId="6722AF7A" w14:textId="4E7BE80C" w:rsidR="00F221F8" w:rsidRPr="00C677A3" w:rsidRDefault="00F221F8" w:rsidP="00F221F8">
            <w:pPr>
              <w:pStyle w:val="af5"/>
              <w:spacing w:line="500" w:lineRule="exact"/>
              <w:ind w:firstLineChars="0" w:firstLine="0"/>
              <w:jc w:val="center"/>
              <w:rPr>
                <w:rFonts w:ascii="Times New Roman"/>
                <w:sz w:val="22"/>
                <w:szCs w:val="22"/>
              </w:rPr>
            </w:pPr>
            <w:r w:rsidRPr="00F221F8">
              <w:rPr>
                <w:rFonts w:ascii="Times New Roman" w:hint="eastAsia"/>
                <w:sz w:val="22"/>
                <w:szCs w:val="22"/>
              </w:rPr>
              <w:t>原煤、原油、天然气等</w:t>
            </w:r>
          </w:p>
        </w:tc>
      </w:tr>
      <w:tr w:rsidR="00F221F8" w:rsidRPr="00C677A3" w14:paraId="6E597F27" w14:textId="77777777" w:rsidTr="0039661A">
        <w:trPr>
          <w:jc w:val="center"/>
        </w:trPr>
        <w:tc>
          <w:tcPr>
            <w:tcW w:w="4678" w:type="dxa"/>
          </w:tcPr>
          <w:p w14:paraId="3B005453" w14:textId="0281ECDB" w:rsidR="00F221F8" w:rsidRPr="00F221F8" w:rsidRDefault="00F221F8" w:rsidP="00F221F8">
            <w:pPr>
              <w:pStyle w:val="af5"/>
              <w:spacing w:line="500" w:lineRule="exact"/>
              <w:ind w:firstLineChars="0" w:firstLine="0"/>
              <w:jc w:val="center"/>
              <w:rPr>
                <w:rFonts w:ascii="Times New Roman"/>
                <w:sz w:val="22"/>
                <w:szCs w:val="22"/>
              </w:rPr>
            </w:pPr>
            <w:r w:rsidRPr="00F221F8">
              <w:rPr>
                <w:rFonts w:ascii="Times New Roman" w:hint="eastAsia"/>
                <w:sz w:val="22"/>
                <w:szCs w:val="22"/>
              </w:rPr>
              <w:t>矿产资源耗竭</w:t>
            </w:r>
          </w:p>
        </w:tc>
        <w:tc>
          <w:tcPr>
            <w:tcW w:w="2835" w:type="dxa"/>
          </w:tcPr>
          <w:p w14:paraId="16AFB904" w14:textId="4D682E87" w:rsidR="00F221F8" w:rsidRPr="00F221F8" w:rsidRDefault="00F221F8" w:rsidP="00F221F8">
            <w:pPr>
              <w:pStyle w:val="af5"/>
              <w:spacing w:line="500" w:lineRule="exact"/>
              <w:ind w:firstLineChars="0" w:firstLine="0"/>
              <w:jc w:val="center"/>
              <w:rPr>
                <w:rFonts w:ascii="Times New Roman"/>
                <w:sz w:val="22"/>
                <w:szCs w:val="22"/>
              </w:rPr>
            </w:pPr>
            <w:r w:rsidRPr="00F221F8">
              <w:rPr>
                <w:rFonts w:ascii="Times New Roman" w:hint="eastAsia"/>
                <w:sz w:val="22"/>
                <w:szCs w:val="22"/>
              </w:rPr>
              <w:t>石灰石、长石等</w:t>
            </w:r>
          </w:p>
        </w:tc>
      </w:tr>
    </w:tbl>
    <w:p w14:paraId="3BB03557" w14:textId="77777777" w:rsidR="009B1A23" w:rsidRPr="00C677A3" w:rsidRDefault="006572C6" w:rsidP="00C677A3">
      <w:pPr>
        <w:spacing w:line="500" w:lineRule="exact"/>
        <w:ind w:firstLineChars="200" w:firstLine="480"/>
        <w:rPr>
          <w:kern w:val="0"/>
          <w:sz w:val="24"/>
        </w:rPr>
      </w:pPr>
      <w:r w:rsidRPr="00C677A3">
        <w:rPr>
          <w:rFonts w:hint="eastAsia"/>
          <w:kern w:val="0"/>
          <w:sz w:val="24"/>
        </w:rPr>
        <w:t>（</w:t>
      </w:r>
      <w:r w:rsidRPr="00C677A3">
        <w:rPr>
          <w:rFonts w:hint="eastAsia"/>
          <w:kern w:val="0"/>
          <w:sz w:val="24"/>
        </w:rPr>
        <w:t>3</w:t>
      </w:r>
      <w:r w:rsidRPr="00C677A3">
        <w:rPr>
          <w:rFonts w:hint="eastAsia"/>
          <w:kern w:val="0"/>
          <w:sz w:val="24"/>
        </w:rPr>
        <w:t>）分类评价</w:t>
      </w:r>
    </w:p>
    <w:p w14:paraId="71FB14B5" w14:textId="06773F70" w:rsidR="009B1A23" w:rsidRPr="00C677A3" w:rsidRDefault="006572C6" w:rsidP="00C677A3">
      <w:pPr>
        <w:spacing w:line="500" w:lineRule="exact"/>
        <w:ind w:firstLineChars="200" w:firstLine="480"/>
        <w:rPr>
          <w:kern w:val="0"/>
          <w:sz w:val="24"/>
        </w:rPr>
      </w:pPr>
      <w:r w:rsidRPr="00C677A3">
        <w:rPr>
          <w:rFonts w:hint="eastAsia"/>
          <w:kern w:val="0"/>
          <w:sz w:val="24"/>
        </w:rPr>
        <w:t>本标准所涉及的污染物排放的环境影响特征化因子采用</w:t>
      </w:r>
      <w:proofErr w:type="spellStart"/>
      <w:r w:rsidRPr="00C677A3">
        <w:rPr>
          <w:rFonts w:hint="eastAsia"/>
          <w:kern w:val="0"/>
          <w:sz w:val="24"/>
        </w:rPr>
        <w:t>ReCiPe</w:t>
      </w:r>
      <w:proofErr w:type="spellEnd"/>
      <w:r w:rsidRPr="00C677A3">
        <w:rPr>
          <w:rFonts w:hint="eastAsia"/>
          <w:kern w:val="0"/>
          <w:sz w:val="24"/>
        </w:rPr>
        <w:t xml:space="preserve"> 2016 Midpoint(H)</w:t>
      </w:r>
      <w:r w:rsidRPr="006E06A9">
        <w:rPr>
          <w:rFonts w:hint="eastAsia"/>
          <w:kern w:val="0"/>
          <w:sz w:val="24"/>
        </w:rPr>
        <w:t>方法体系，环境影响特征</w:t>
      </w:r>
      <w:proofErr w:type="gramStart"/>
      <w:r w:rsidRPr="006E06A9">
        <w:rPr>
          <w:rFonts w:hint="eastAsia"/>
          <w:kern w:val="0"/>
          <w:sz w:val="24"/>
        </w:rPr>
        <w:t>化类型</w:t>
      </w:r>
      <w:proofErr w:type="gramEnd"/>
      <w:r w:rsidRPr="006E06A9">
        <w:rPr>
          <w:rFonts w:hint="eastAsia"/>
          <w:kern w:val="0"/>
          <w:sz w:val="24"/>
        </w:rPr>
        <w:t>对应特征化模型、类型参数以及来源见表</w:t>
      </w:r>
      <w:r w:rsidRPr="006E06A9">
        <w:rPr>
          <w:rFonts w:hint="eastAsia"/>
          <w:kern w:val="0"/>
          <w:sz w:val="24"/>
        </w:rPr>
        <w:t>3-</w:t>
      </w:r>
      <w:r w:rsidR="006E06A9" w:rsidRPr="006E06A9">
        <w:rPr>
          <w:rFonts w:hint="eastAsia"/>
          <w:kern w:val="0"/>
          <w:sz w:val="24"/>
        </w:rPr>
        <w:t>6</w:t>
      </w:r>
      <w:r w:rsidRPr="006E06A9">
        <w:rPr>
          <w:rFonts w:hint="eastAsia"/>
          <w:kern w:val="0"/>
          <w:sz w:val="24"/>
        </w:rPr>
        <w:t>。</w:t>
      </w:r>
    </w:p>
    <w:p w14:paraId="4856563F" w14:textId="23FEE5D6" w:rsidR="009B1A23" w:rsidRPr="00C677A3" w:rsidRDefault="006572C6" w:rsidP="00C677A3">
      <w:pPr>
        <w:spacing w:line="500" w:lineRule="exact"/>
        <w:jc w:val="center"/>
        <w:rPr>
          <w:kern w:val="0"/>
          <w:sz w:val="24"/>
        </w:rPr>
      </w:pPr>
      <w:r w:rsidRPr="006E06A9">
        <w:rPr>
          <w:rFonts w:hint="eastAsia"/>
          <w:kern w:val="0"/>
          <w:sz w:val="24"/>
        </w:rPr>
        <w:t>表</w:t>
      </w:r>
      <w:r w:rsidRPr="006E06A9">
        <w:rPr>
          <w:rFonts w:hint="eastAsia"/>
          <w:kern w:val="0"/>
          <w:sz w:val="24"/>
        </w:rPr>
        <w:t>3-</w:t>
      </w:r>
      <w:r w:rsidR="006E06A9" w:rsidRPr="006E06A9">
        <w:rPr>
          <w:rFonts w:hint="eastAsia"/>
          <w:kern w:val="0"/>
          <w:sz w:val="24"/>
        </w:rPr>
        <w:t>6</w:t>
      </w:r>
      <w:r w:rsidRPr="006E06A9">
        <w:rPr>
          <w:kern w:val="0"/>
          <w:sz w:val="24"/>
        </w:rPr>
        <w:t xml:space="preserve"> </w:t>
      </w:r>
      <w:r w:rsidR="0039661A" w:rsidRPr="006E06A9">
        <w:rPr>
          <w:sz w:val="24"/>
        </w:rPr>
        <w:t>薄膜发电</w:t>
      </w:r>
      <w:proofErr w:type="gramStart"/>
      <w:r w:rsidR="0092412E">
        <w:rPr>
          <w:sz w:val="24"/>
        </w:rPr>
        <w:t>瓦</w:t>
      </w:r>
      <w:r w:rsidRPr="006E06A9">
        <w:rPr>
          <w:sz w:val="24"/>
        </w:rPr>
        <w:t>产品</w:t>
      </w:r>
      <w:proofErr w:type="gramEnd"/>
      <w:r w:rsidRPr="006E06A9">
        <w:rPr>
          <w:sz w:val="24"/>
        </w:rPr>
        <w:t>生命周期影响评价</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5E0" w:firstRow="1" w:lastRow="1" w:firstColumn="1" w:lastColumn="1" w:noHBand="0" w:noVBand="1"/>
      </w:tblPr>
      <w:tblGrid>
        <w:gridCol w:w="1809"/>
        <w:gridCol w:w="1620"/>
        <w:gridCol w:w="1530"/>
        <w:gridCol w:w="1653"/>
        <w:gridCol w:w="2001"/>
      </w:tblGrid>
      <w:tr w:rsidR="00F221F8" w:rsidRPr="00F221F8" w14:paraId="0C11DAA0" w14:textId="77777777" w:rsidTr="00F221F8">
        <w:trPr>
          <w:trHeight w:val="120"/>
          <w:jc w:val="center"/>
        </w:trPr>
        <w:tc>
          <w:tcPr>
            <w:tcW w:w="1809" w:type="dxa"/>
            <w:tcBorders>
              <w:top w:val="single" w:sz="8" w:space="0" w:color="auto"/>
              <w:bottom w:val="single" w:sz="8" w:space="0" w:color="auto"/>
            </w:tcBorders>
            <w:shd w:val="clear" w:color="auto" w:fill="auto"/>
            <w:vAlign w:val="center"/>
          </w:tcPr>
          <w:p w14:paraId="57C738F5" w14:textId="77777777" w:rsidR="00F221F8" w:rsidRPr="00F221F8" w:rsidRDefault="00F221F8" w:rsidP="00F76274">
            <w:pPr>
              <w:jc w:val="center"/>
              <w:rPr>
                <w:szCs w:val="21"/>
              </w:rPr>
            </w:pPr>
            <w:r w:rsidRPr="00F221F8">
              <w:rPr>
                <w:rFonts w:hint="eastAsia"/>
                <w:szCs w:val="21"/>
              </w:rPr>
              <w:t>环境影响特征</w:t>
            </w:r>
            <w:proofErr w:type="gramStart"/>
            <w:r w:rsidRPr="00F221F8">
              <w:rPr>
                <w:rFonts w:hint="eastAsia"/>
                <w:szCs w:val="21"/>
              </w:rPr>
              <w:t>化类型</w:t>
            </w:r>
            <w:proofErr w:type="gramEnd"/>
          </w:p>
        </w:tc>
        <w:tc>
          <w:tcPr>
            <w:tcW w:w="1620" w:type="dxa"/>
            <w:tcBorders>
              <w:top w:val="single" w:sz="8" w:space="0" w:color="auto"/>
              <w:bottom w:val="single" w:sz="8" w:space="0" w:color="auto"/>
            </w:tcBorders>
            <w:shd w:val="clear" w:color="auto" w:fill="auto"/>
            <w:vAlign w:val="center"/>
          </w:tcPr>
          <w:p w14:paraId="10E103F8" w14:textId="77777777" w:rsidR="00F221F8" w:rsidRPr="00F221F8" w:rsidRDefault="00F221F8" w:rsidP="00F76274">
            <w:pPr>
              <w:jc w:val="center"/>
              <w:rPr>
                <w:szCs w:val="21"/>
              </w:rPr>
            </w:pPr>
            <w:r w:rsidRPr="00F221F8">
              <w:rPr>
                <w:rFonts w:hint="eastAsia"/>
                <w:szCs w:val="21"/>
              </w:rPr>
              <w:t>单位</w:t>
            </w:r>
          </w:p>
        </w:tc>
        <w:tc>
          <w:tcPr>
            <w:tcW w:w="1530" w:type="dxa"/>
            <w:tcBorders>
              <w:top w:val="single" w:sz="8" w:space="0" w:color="auto"/>
              <w:bottom w:val="single" w:sz="8" w:space="0" w:color="auto"/>
            </w:tcBorders>
            <w:shd w:val="clear" w:color="auto" w:fill="auto"/>
            <w:vAlign w:val="center"/>
          </w:tcPr>
          <w:p w14:paraId="23620954" w14:textId="77777777" w:rsidR="00F221F8" w:rsidRPr="00F221F8" w:rsidRDefault="00F221F8" w:rsidP="00F76274">
            <w:pPr>
              <w:jc w:val="center"/>
              <w:rPr>
                <w:szCs w:val="21"/>
              </w:rPr>
            </w:pPr>
            <w:r w:rsidRPr="00F221F8">
              <w:rPr>
                <w:rFonts w:hint="eastAsia"/>
                <w:szCs w:val="21"/>
              </w:rPr>
              <w:t>指标参数</w:t>
            </w:r>
          </w:p>
        </w:tc>
        <w:tc>
          <w:tcPr>
            <w:tcW w:w="1653" w:type="dxa"/>
            <w:tcBorders>
              <w:top w:val="single" w:sz="8" w:space="0" w:color="auto"/>
              <w:bottom w:val="single" w:sz="8" w:space="0" w:color="auto"/>
            </w:tcBorders>
            <w:shd w:val="clear" w:color="auto" w:fill="auto"/>
            <w:vAlign w:val="center"/>
          </w:tcPr>
          <w:p w14:paraId="030C92E4" w14:textId="77777777" w:rsidR="00F221F8" w:rsidRPr="00F221F8" w:rsidRDefault="00F221F8" w:rsidP="00F76274">
            <w:pPr>
              <w:jc w:val="center"/>
              <w:rPr>
                <w:szCs w:val="21"/>
              </w:rPr>
            </w:pPr>
            <w:r w:rsidRPr="00F221F8">
              <w:rPr>
                <w:rFonts w:hint="eastAsia"/>
                <w:szCs w:val="21"/>
              </w:rPr>
              <w:t>特征化因子</w:t>
            </w:r>
          </w:p>
        </w:tc>
        <w:tc>
          <w:tcPr>
            <w:tcW w:w="2001" w:type="dxa"/>
            <w:tcBorders>
              <w:top w:val="single" w:sz="8" w:space="0" w:color="auto"/>
              <w:bottom w:val="single" w:sz="8" w:space="0" w:color="auto"/>
            </w:tcBorders>
            <w:shd w:val="clear" w:color="auto" w:fill="auto"/>
            <w:vAlign w:val="center"/>
          </w:tcPr>
          <w:p w14:paraId="146BF139" w14:textId="77777777" w:rsidR="00F221F8" w:rsidRPr="00F221F8" w:rsidRDefault="00F221F8" w:rsidP="00F76274">
            <w:pPr>
              <w:jc w:val="center"/>
              <w:rPr>
                <w:szCs w:val="21"/>
              </w:rPr>
            </w:pPr>
            <w:r w:rsidRPr="00F221F8">
              <w:rPr>
                <w:rFonts w:hint="eastAsia"/>
                <w:szCs w:val="21"/>
              </w:rPr>
              <w:t>特征化因子单位</w:t>
            </w:r>
          </w:p>
        </w:tc>
      </w:tr>
      <w:tr w:rsidR="00F221F8" w:rsidRPr="00F221F8" w14:paraId="2F65EBEF" w14:textId="77777777" w:rsidTr="00F221F8">
        <w:trPr>
          <w:trHeight w:val="120"/>
          <w:jc w:val="center"/>
        </w:trPr>
        <w:tc>
          <w:tcPr>
            <w:tcW w:w="1809" w:type="dxa"/>
            <w:tcBorders>
              <w:top w:val="single" w:sz="8" w:space="0" w:color="auto"/>
            </w:tcBorders>
            <w:shd w:val="clear" w:color="auto" w:fill="auto"/>
            <w:vAlign w:val="center"/>
          </w:tcPr>
          <w:p w14:paraId="23FCD81C" w14:textId="77777777" w:rsidR="00F221F8" w:rsidRPr="00F221F8" w:rsidRDefault="00F221F8" w:rsidP="00F76274">
            <w:pPr>
              <w:jc w:val="center"/>
              <w:rPr>
                <w:rFonts w:ascii="宋体"/>
                <w:szCs w:val="21"/>
              </w:rPr>
            </w:pPr>
            <w:r w:rsidRPr="00F221F8">
              <w:rPr>
                <w:rFonts w:ascii="宋体" w:hint="eastAsia"/>
                <w:szCs w:val="21"/>
              </w:rPr>
              <w:t>全球变暖</w:t>
            </w:r>
          </w:p>
        </w:tc>
        <w:tc>
          <w:tcPr>
            <w:tcW w:w="1620" w:type="dxa"/>
            <w:tcBorders>
              <w:top w:val="single" w:sz="8" w:space="0" w:color="auto"/>
            </w:tcBorders>
            <w:shd w:val="clear" w:color="auto" w:fill="auto"/>
            <w:vAlign w:val="center"/>
          </w:tcPr>
          <w:p w14:paraId="35FB758D" w14:textId="77777777" w:rsidR="00F221F8" w:rsidRPr="00F221F8" w:rsidRDefault="00F221F8" w:rsidP="00F76274">
            <w:pPr>
              <w:jc w:val="center"/>
              <w:rPr>
                <w:szCs w:val="21"/>
              </w:rPr>
            </w:pPr>
            <w:r w:rsidRPr="00F221F8">
              <w:rPr>
                <w:szCs w:val="21"/>
              </w:rPr>
              <w:t>kg CO</w:t>
            </w:r>
            <w:r w:rsidRPr="00F221F8">
              <w:rPr>
                <w:szCs w:val="21"/>
                <w:vertAlign w:val="subscript"/>
              </w:rPr>
              <w:t>2</w:t>
            </w:r>
            <w:r w:rsidRPr="00F221F8">
              <w:rPr>
                <w:szCs w:val="21"/>
              </w:rPr>
              <w:t xml:space="preserve"> eq.</w:t>
            </w:r>
          </w:p>
        </w:tc>
        <w:tc>
          <w:tcPr>
            <w:tcW w:w="1530" w:type="dxa"/>
            <w:tcBorders>
              <w:top w:val="single" w:sz="8" w:space="0" w:color="auto"/>
            </w:tcBorders>
            <w:shd w:val="clear" w:color="auto" w:fill="auto"/>
            <w:vAlign w:val="center"/>
          </w:tcPr>
          <w:p w14:paraId="0AD971BA" w14:textId="77777777" w:rsidR="00F221F8" w:rsidRPr="00F221F8" w:rsidRDefault="00F221F8" w:rsidP="00F76274">
            <w:pPr>
              <w:jc w:val="center"/>
              <w:rPr>
                <w:szCs w:val="21"/>
              </w:rPr>
            </w:pPr>
            <w:r w:rsidRPr="00F221F8">
              <w:rPr>
                <w:szCs w:val="21"/>
              </w:rPr>
              <w:t>CO</w:t>
            </w:r>
            <w:r w:rsidRPr="00F221F8">
              <w:rPr>
                <w:szCs w:val="21"/>
                <w:vertAlign w:val="subscript"/>
              </w:rPr>
              <w:t>2</w:t>
            </w:r>
          </w:p>
        </w:tc>
        <w:tc>
          <w:tcPr>
            <w:tcW w:w="1653" w:type="dxa"/>
            <w:tcBorders>
              <w:top w:val="single" w:sz="8" w:space="0" w:color="auto"/>
            </w:tcBorders>
            <w:shd w:val="clear" w:color="auto" w:fill="auto"/>
            <w:vAlign w:val="center"/>
          </w:tcPr>
          <w:p w14:paraId="52EC9555" w14:textId="77777777" w:rsidR="00F221F8" w:rsidRPr="00F221F8" w:rsidRDefault="00F221F8" w:rsidP="00F76274">
            <w:pPr>
              <w:jc w:val="center"/>
              <w:rPr>
                <w:szCs w:val="21"/>
              </w:rPr>
            </w:pPr>
            <w:r w:rsidRPr="00F221F8">
              <w:rPr>
                <w:szCs w:val="21"/>
              </w:rPr>
              <w:t>1</w:t>
            </w:r>
          </w:p>
        </w:tc>
        <w:tc>
          <w:tcPr>
            <w:tcW w:w="2001" w:type="dxa"/>
            <w:tcBorders>
              <w:top w:val="single" w:sz="8" w:space="0" w:color="auto"/>
            </w:tcBorders>
            <w:shd w:val="clear" w:color="auto" w:fill="auto"/>
            <w:vAlign w:val="center"/>
          </w:tcPr>
          <w:p w14:paraId="5929B086" w14:textId="77777777" w:rsidR="00F221F8" w:rsidRPr="00F221F8" w:rsidRDefault="00F221F8" w:rsidP="00F76274">
            <w:pPr>
              <w:jc w:val="center"/>
              <w:rPr>
                <w:szCs w:val="21"/>
              </w:rPr>
            </w:pPr>
            <w:r w:rsidRPr="00F221F8">
              <w:rPr>
                <w:szCs w:val="21"/>
              </w:rPr>
              <w:t>kg CO</w:t>
            </w:r>
            <w:r w:rsidRPr="00F221F8">
              <w:rPr>
                <w:szCs w:val="21"/>
                <w:vertAlign w:val="subscript"/>
              </w:rPr>
              <w:t>2</w:t>
            </w:r>
            <w:r w:rsidRPr="00F221F8">
              <w:rPr>
                <w:szCs w:val="21"/>
              </w:rPr>
              <w:t xml:space="preserve"> eq. </w:t>
            </w:r>
            <w:r w:rsidRPr="00F221F8">
              <w:rPr>
                <w:rFonts w:hint="eastAsia"/>
                <w:szCs w:val="21"/>
              </w:rPr>
              <w:t>/</w:t>
            </w:r>
            <w:r w:rsidRPr="00F221F8">
              <w:rPr>
                <w:szCs w:val="21"/>
              </w:rPr>
              <w:t xml:space="preserve"> </w:t>
            </w:r>
            <w:r w:rsidRPr="00F221F8">
              <w:rPr>
                <w:rFonts w:hint="eastAsia"/>
                <w:szCs w:val="21"/>
              </w:rPr>
              <w:t>kg</w:t>
            </w:r>
          </w:p>
        </w:tc>
      </w:tr>
      <w:tr w:rsidR="00F221F8" w:rsidRPr="00F221F8" w14:paraId="267398ED" w14:textId="77777777" w:rsidTr="00F221F8">
        <w:trPr>
          <w:trHeight w:val="120"/>
          <w:jc w:val="center"/>
        </w:trPr>
        <w:tc>
          <w:tcPr>
            <w:tcW w:w="1809" w:type="dxa"/>
            <w:vMerge w:val="restart"/>
            <w:tcBorders>
              <w:top w:val="single" w:sz="8" w:space="0" w:color="auto"/>
            </w:tcBorders>
            <w:shd w:val="clear" w:color="auto" w:fill="auto"/>
            <w:vAlign w:val="center"/>
          </w:tcPr>
          <w:p w14:paraId="7418EED6" w14:textId="77777777" w:rsidR="00F221F8" w:rsidRPr="00F221F8" w:rsidRDefault="00F221F8" w:rsidP="00F76274">
            <w:pPr>
              <w:jc w:val="center"/>
              <w:rPr>
                <w:rFonts w:ascii="宋体"/>
                <w:szCs w:val="21"/>
              </w:rPr>
            </w:pPr>
            <w:r w:rsidRPr="00F221F8">
              <w:rPr>
                <w:rFonts w:hint="eastAsia"/>
                <w:szCs w:val="21"/>
              </w:rPr>
              <w:t>颗粒物形成</w:t>
            </w:r>
          </w:p>
        </w:tc>
        <w:tc>
          <w:tcPr>
            <w:tcW w:w="1620" w:type="dxa"/>
            <w:vMerge w:val="restart"/>
            <w:tcBorders>
              <w:top w:val="single" w:sz="8" w:space="0" w:color="auto"/>
            </w:tcBorders>
            <w:shd w:val="clear" w:color="auto" w:fill="auto"/>
            <w:vAlign w:val="center"/>
          </w:tcPr>
          <w:p w14:paraId="7B8F7EBA" w14:textId="77777777" w:rsidR="00F221F8" w:rsidRPr="00F221F8" w:rsidRDefault="00F221F8" w:rsidP="00F76274">
            <w:pPr>
              <w:jc w:val="center"/>
              <w:rPr>
                <w:szCs w:val="21"/>
              </w:rPr>
            </w:pPr>
            <w:r w:rsidRPr="00F221F8">
              <w:rPr>
                <w:szCs w:val="21"/>
              </w:rPr>
              <w:t>kg PM2.5 eq</w:t>
            </w:r>
          </w:p>
        </w:tc>
        <w:tc>
          <w:tcPr>
            <w:tcW w:w="1530" w:type="dxa"/>
            <w:tcBorders>
              <w:top w:val="single" w:sz="8" w:space="0" w:color="auto"/>
            </w:tcBorders>
            <w:shd w:val="clear" w:color="auto" w:fill="auto"/>
            <w:vAlign w:val="center"/>
          </w:tcPr>
          <w:p w14:paraId="4AFD907E" w14:textId="77777777" w:rsidR="00F221F8" w:rsidRPr="00F221F8" w:rsidRDefault="00F221F8" w:rsidP="00F76274">
            <w:pPr>
              <w:jc w:val="center"/>
              <w:rPr>
                <w:szCs w:val="21"/>
              </w:rPr>
            </w:pPr>
            <w:r w:rsidRPr="00F221F8">
              <w:rPr>
                <w:rFonts w:hint="eastAsia"/>
                <w:szCs w:val="21"/>
              </w:rPr>
              <w:t>颗粒物</w:t>
            </w:r>
          </w:p>
        </w:tc>
        <w:tc>
          <w:tcPr>
            <w:tcW w:w="1653" w:type="dxa"/>
            <w:tcBorders>
              <w:top w:val="single" w:sz="8" w:space="0" w:color="auto"/>
            </w:tcBorders>
            <w:shd w:val="clear" w:color="auto" w:fill="auto"/>
            <w:vAlign w:val="center"/>
          </w:tcPr>
          <w:p w14:paraId="7C9D1367" w14:textId="77777777" w:rsidR="00F221F8" w:rsidRPr="00F221F8" w:rsidRDefault="00F221F8" w:rsidP="00F76274">
            <w:pPr>
              <w:jc w:val="center"/>
              <w:rPr>
                <w:szCs w:val="21"/>
              </w:rPr>
            </w:pPr>
            <w:r w:rsidRPr="00F221F8">
              <w:rPr>
                <w:szCs w:val="21"/>
              </w:rPr>
              <w:t>1</w:t>
            </w:r>
          </w:p>
        </w:tc>
        <w:tc>
          <w:tcPr>
            <w:tcW w:w="2001" w:type="dxa"/>
            <w:tcBorders>
              <w:top w:val="single" w:sz="8" w:space="0" w:color="auto"/>
            </w:tcBorders>
            <w:shd w:val="clear" w:color="auto" w:fill="auto"/>
            <w:vAlign w:val="center"/>
          </w:tcPr>
          <w:p w14:paraId="30FE4A42" w14:textId="77777777" w:rsidR="00F221F8" w:rsidRPr="00F221F8" w:rsidRDefault="00F221F8" w:rsidP="00F76274">
            <w:pPr>
              <w:jc w:val="center"/>
              <w:rPr>
                <w:szCs w:val="21"/>
              </w:rPr>
            </w:pPr>
            <w:r w:rsidRPr="00F221F8">
              <w:rPr>
                <w:szCs w:val="21"/>
              </w:rPr>
              <w:t>kg PM2.5 eq. / kg</w:t>
            </w:r>
          </w:p>
        </w:tc>
      </w:tr>
      <w:tr w:rsidR="00F221F8" w:rsidRPr="00F221F8" w14:paraId="37176572" w14:textId="77777777" w:rsidTr="00F221F8">
        <w:trPr>
          <w:trHeight w:val="120"/>
          <w:jc w:val="center"/>
        </w:trPr>
        <w:tc>
          <w:tcPr>
            <w:tcW w:w="1809" w:type="dxa"/>
            <w:vMerge/>
            <w:shd w:val="clear" w:color="auto" w:fill="auto"/>
            <w:vAlign w:val="center"/>
          </w:tcPr>
          <w:p w14:paraId="3BBE727F" w14:textId="77777777" w:rsidR="00F221F8" w:rsidRPr="00F221F8" w:rsidRDefault="00F221F8" w:rsidP="00F76274">
            <w:pPr>
              <w:jc w:val="center"/>
              <w:rPr>
                <w:rFonts w:ascii="宋体"/>
                <w:szCs w:val="21"/>
              </w:rPr>
            </w:pPr>
          </w:p>
        </w:tc>
        <w:tc>
          <w:tcPr>
            <w:tcW w:w="1620" w:type="dxa"/>
            <w:vMerge/>
            <w:shd w:val="clear" w:color="auto" w:fill="auto"/>
            <w:vAlign w:val="center"/>
          </w:tcPr>
          <w:p w14:paraId="143B4709" w14:textId="77777777" w:rsidR="00F221F8" w:rsidRPr="00F221F8" w:rsidRDefault="00F221F8" w:rsidP="00F76274">
            <w:pPr>
              <w:jc w:val="center"/>
              <w:rPr>
                <w:szCs w:val="21"/>
              </w:rPr>
            </w:pPr>
          </w:p>
        </w:tc>
        <w:tc>
          <w:tcPr>
            <w:tcW w:w="1530" w:type="dxa"/>
            <w:tcBorders>
              <w:top w:val="single" w:sz="8" w:space="0" w:color="auto"/>
            </w:tcBorders>
            <w:shd w:val="clear" w:color="auto" w:fill="auto"/>
            <w:vAlign w:val="center"/>
          </w:tcPr>
          <w:p w14:paraId="4120D007" w14:textId="77777777" w:rsidR="00F221F8" w:rsidRPr="00F221F8" w:rsidRDefault="00F221F8" w:rsidP="00F76274">
            <w:pPr>
              <w:jc w:val="center"/>
              <w:rPr>
                <w:szCs w:val="21"/>
              </w:rPr>
            </w:pPr>
            <w:r w:rsidRPr="00F221F8">
              <w:rPr>
                <w:szCs w:val="21"/>
              </w:rPr>
              <w:t>SO</w:t>
            </w:r>
            <w:r w:rsidRPr="00F221F8">
              <w:rPr>
                <w:szCs w:val="21"/>
                <w:vertAlign w:val="subscript"/>
              </w:rPr>
              <w:t>2</w:t>
            </w:r>
          </w:p>
        </w:tc>
        <w:tc>
          <w:tcPr>
            <w:tcW w:w="1653" w:type="dxa"/>
            <w:tcBorders>
              <w:top w:val="single" w:sz="8" w:space="0" w:color="auto"/>
            </w:tcBorders>
            <w:shd w:val="clear" w:color="auto" w:fill="auto"/>
            <w:vAlign w:val="center"/>
          </w:tcPr>
          <w:p w14:paraId="22D97962" w14:textId="77777777" w:rsidR="00F221F8" w:rsidRPr="00F221F8" w:rsidRDefault="00F221F8" w:rsidP="00F76274">
            <w:pPr>
              <w:jc w:val="center"/>
              <w:rPr>
                <w:szCs w:val="21"/>
              </w:rPr>
            </w:pPr>
            <w:r w:rsidRPr="00F221F8">
              <w:rPr>
                <w:szCs w:val="21"/>
              </w:rPr>
              <w:t>0.29</w:t>
            </w:r>
          </w:p>
        </w:tc>
        <w:tc>
          <w:tcPr>
            <w:tcW w:w="2001" w:type="dxa"/>
            <w:tcBorders>
              <w:top w:val="single" w:sz="8" w:space="0" w:color="auto"/>
            </w:tcBorders>
            <w:shd w:val="clear" w:color="auto" w:fill="auto"/>
            <w:vAlign w:val="center"/>
          </w:tcPr>
          <w:p w14:paraId="0C125A1B" w14:textId="77777777" w:rsidR="00F221F8" w:rsidRPr="00F221F8" w:rsidRDefault="00F221F8" w:rsidP="00F76274">
            <w:pPr>
              <w:jc w:val="center"/>
              <w:rPr>
                <w:szCs w:val="21"/>
              </w:rPr>
            </w:pPr>
            <w:r w:rsidRPr="00F221F8">
              <w:rPr>
                <w:szCs w:val="21"/>
              </w:rPr>
              <w:t>kg PM2.5 eq. / kg</w:t>
            </w:r>
          </w:p>
        </w:tc>
      </w:tr>
      <w:tr w:rsidR="00F221F8" w:rsidRPr="00F221F8" w14:paraId="2949AFD8" w14:textId="77777777" w:rsidTr="00F221F8">
        <w:trPr>
          <w:trHeight w:val="120"/>
          <w:jc w:val="center"/>
        </w:trPr>
        <w:tc>
          <w:tcPr>
            <w:tcW w:w="1809" w:type="dxa"/>
            <w:vMerge w:val="restart"/>
            <w:tcBorders>
              <w:top w:val="single" w:sz="4" w:space="0" w:color="auto"/>
            </w:tcBorders>
            <w:shd w:val="clear" w:color="auto" w:fill="auto"/>
            <w:vAlign w:val="center"/>
          </w:tcPr>
          <w:p w14:paraId="179BA3A1" w14:textId="77777777" w:rsidR="00F221F8" w:rsidRPr="00F221F8" w:rsidRDefault="00F221F8" w:rsidP="00F76274">
            <w:pPr>
              <w:jc w:val="center"/>
              <w:rPr>
                <w:rFonts w:ascii="宋体"/>
                <w:szCs w:val="21"/>
              </w:rPr>
            </w:pPr>
            <w:r w:rsidRPr="00F221F8">
              <w:rPr>
                <w:rFonts w:ascii="宋体" w:hint="eastAsia"/>
                <w:szCs w:val="21"/>
              </w:rPr>
              <w:t>人体毒性-致癌影响</w:t>
            </w:r>
          </w:p>
        </w:tc>
        <w:tc>
          <w:tcPr>
            <w:tcW w:w="1620" w:type="dxa"/>
            <w:vMerge w:val="restart"/>
            <w:tcBorders>
              <w:top w:val="single" w:sz="4" w:space="0" w:color="auto"/>
            </w:tcBorders>
            <w:shd w:val="clear" w:color="auto" w:fill="auto"/>
            <w:vAlign w:val="center"/>
          </w:tcPr>
          <w:p w14:paraId="48E10977" w14:textId="77777777" w:rsidR="00F221F8" w:rsidRPr="00F221F8" w:rsidRDefault="00F221F8" w:rsidP="00F76274">
            <w:pPr>
              <w:jc w:val="center"/>
              <w:rPr>
                <w:rFonts w:ascii="宋体"/>
                <w:szCs w:val="21"/>
              </w:rPr>
            </w:pPr>
            <w:r w:rsidRPr="00F221F8">
              <w:rPr>
                <w:rFonts w:hint="eastAsia"/>
                <w:szCs w:val="21"/>
              </w:rPr>
              <w:t>kg</w:t>
            </w:r>
            <w:r w:rsidRPr="00F221F8">
              <w:rPr>
                <w:szCs w:val="21"/>
              </w:rPr>
              <w:t xml:space="preserve"> 1,4-DBC e</w:t>
            </w:r>
            <w:r w:rsidRPr="00F221F8">
              <w:rPr>
                <w:rFonts w:hint="eastAsia"/>
                <w:szCs w:val="21"/>
              </w:rPr>
              <w:t>q</w:t>
            </w:r>
            <w:r w:rsidRPr="00F221F8">
              <w:rPr>
                <w:szCs w:val="21"/>
              </w:rPr>
              <w:t>.</w:t>
            </w:r>
          </w:p>
        </w:tc>
        <w:tc>
          <w:tcPr>
            <w:tcW w:w="1530" w:type="dxa"/>
            <w:tcBorders>
              <w:top w:val="single" w:sz="4" w:space="0" w:color="auto"/>
              <w:bottom w:val="single" w:sz="8" w:space="0" w:color="auto"/>
            </w:tcBorders>
            <w:shd w:val="clear" w:color="auto" w:fill="auto"/>
            <w:vAlign w:val="center"/>
          </w:tcPr>
          <w:p w14:paraId="7C34F9FC" w14:textId="77777777" w:rsidR="00F221F8" w:rsidRPr="00F221F8" w:rsidRDefault="00F221F8" w:rsidP="00F76274">
            <w:pPr>
              <w:jc w:val="center"/>
              <w:rPr>
                <w:szCs w:val="21"/>
              </w:rPr>
            </w:pPr>
            <w:r w:rsidRPr="00F221F8">
              <w:rPr>
                <w:rFonts w:hint="eastAsia"/>
                <w:szCs w:val="21"/>
              </w:rPr>
              <w:t>铬</w:t>
            </w:r>
          </w:p>
        </w:tc>
        <w:tc>
          <w:tcPr>
            <w:tcW w:w="1653" w:type="dxa"/>
            <w:tcBorders>
              <w:top w:val="single" w:sz="4" w:space="0" w:color="auto"/>
              <w:bottom w:val="single" w:sz="8" w:space="0" w:color="auto"/>
            </w:tcBorders>
            <w:shd w:val="clear" w:color="auto" w:fill="auto"/>
            <w:vAlign w:val="center"/>
          </w:tcPr>
          <w:p w14:paraId="17673DFF" w14:textId="77777777" w:rsidR="00F221F8" w:rsidRPr="00F221F8" w:rsidRDefault="00F221F8" w:rsidP="00F76274">
            <w:pPr>
              <w:jc w:val="center"/>
              <w:rPr>
                <w:szCs w:val="21"/>
              </w:rPr>
            </w:pPr>
            <w:r w:rsidRPr="00F221F8">
              <w:rPr>
                <w:rFonts w:hint="eastAsia"/>
                <w:szCs w:val="21"/>
              </w:rPr>
              <w:t>1.99E4</w:t>
            </w:r>
          </w:p>
        </w:tc>
        <w:tc>
          <w:tcPr>
            <w:tcW w:w="2001" w:type="dxa"/>
            <w:tcBorders>
              <w:top w:val="single" w:sz="4" w:space="0" w:color="auto"/>
              <w:bottom w:val="single" w:sz="8" w:space="0" w:color="auto"/>
            </w:tcBorders>
            <w:shd w:val="clear" w:color="auto" w:fill="auto"/>
            <w:vAlign w:val="center"/>
          </w:tcPr>
          <w:p w14:paraId="6EC22671" w14:textId="77777777" w:rsidR="00F221F8" w:rsidRPr="00F221F8" w:rsidRDefault="00F221F8" w:rsidP="00F76274">
            <w:pPr>
              <w:jc w:val="center"/>
              <w:rPr>
                <w:szCs w:val="21"/>
              </w:rPr>
            </w:pPr>
            <w:r w:rsidRPr="00F221F8">
              <w:rPr>
                <w:rFonts w:hint="eastAsia"/>
                <w:szCs w:val="21"/>
              </w:rPr>
              <w:t>kg</w:t>
            </w:r>
            <w:r w:rsidRPr="00F221F8">
              <w:rPr>
                <w:szCs w:val="21"/>
              </w:rPr>
              <w:t xml:space="preserve"> 1,4-DBC eq. </w:t>
            </w:r>
            <w:r w:rsidRPr="00F221F8">
              <w:rPr>
                <w:rFonts w:hint="eastAsia"/>
                <w:szCs w:val="21"/>
              </w:rPr>
              <w:t>/</w:t>
            </w:r>
            <w:r w:rsidRPr="00F221F8">
              <w:rPr>
                <w:szCs w:val="21"/>
              </w:rPr>
              <w:t xml:space="preserve"> </w:t>
            </w:r>
            <w:r w:rsidRPr="00F221F8">
              <w:rPr>
                <w:rFonts w:hint="eastAsia"/>
                <w:szCs w:val="21"/>
              </w:rPr>
              <w:t>kg</w:t>
            </w:r>
          </w:p>
        </w:tc>
      </w:tr>
      <w:tr w:rsidR="00F221F8" w:rsidRPr="00F221F8" w14:paraId="2D0DF7F2" w14:textId="77777777" w:rsidTr="00F221F8">
        <w:trPr>
          <w:trHeight w:val="133"/>
          <w:jc w:val="center"/>
        </w:trPr>
        <w:tc>
          <w:tcPr>
            <w:tcW w:w="1809" w:type="dxa"/>
            <w:vMerge/>
            <w:shd w:val="clear" w:color="auto" w:fill="auto"/>
            <w:vAlign w:val="center"/>
          </w:tcPr>
          <w:p w14:paraId="0AEBAF70" w14:textId="77777777" w:rsidR="00F221F8" w:rsidRPr="00F221F8" w:rsidRDefault="00F221F8" w:rsidP="00F76274">
            <w:pPr>
              <w:jc w:val="center"/>
              <w:rPr>
                <w:rFonts w:ascii="宋体"/>
                <w:szCs w:val="21"/>
              </w:rPr>
            </w:pPr>
          </w:p>
        </w:tc>
        <w:tc>
          <w:tcPr>
            <w:tcW w:w="1620" w:type="dxa"/>
            <w:vMerge/>
            <w:shd w:val="clear" w:color="auto" w:fill="auto"/>
            <w:vAlign w:val="center"/>
          </w:tcPr>
          <w:p w14:paraId="0EB6177C" w14:textId="77777777" w:rsidR="00F221F8" w:rsidRPr="00F221F8" w:rsidRDefault="00F221F8" w:rsidP="00F76274">
            <w:pPr>
              <w:jc w:val="center"/>
              <w:rPr>
                <w:rFonts w:ascii="宋体"/>
                <w:szCs w:val="21"/>
              </w:rPr>
            </w:pPr>
          </w:p>
        </w:tc>
        <w:tc>
          <w:tcPr>
            <w:tcW w:w="1530" w:type="dxa"/>
            <w:tcBorders>
              <w:top w:val="single" w:sz="4" w:space="0" w:color="auto"/>
              <w:bottom w:val="single" w:sz="8" w:space="0" w:color="auto"/>
            </w:tcBorders>
            <w:shd w:val="clear" w:color="auto" w:fill="auto"/>
            <w:vAlign w:val="center"/>
          </w:tcPr>
          <w:p w14:paraId="7AAFA192" w14:textId="77777777" w:rsidR="00F221F8" w:rsidRPr="00F221F8" w:rsidRDefault="00F221F8" w:rsidP="00F76274">
            <w:pPr>
              <w:jc w:val="center"/>
              <w:rPr>
                <w:szCs w:val="21"/>
              </w:rPr>
            </w:pPr>
            <w:r w:rsidRPr="00F221F8">
              <w:rPr>
                <w:rFonts w:hint="eastAsia"/>
                <w:szCs w:val="21"/>
              </w:rPr>
              <w:t>镍</w:t>
            </w:r>
          </w:p>
        </w:tc>
        <w:tc>
          <w:tcPr>
            <w:tcW w:w="1653" w:type="dxa"/>
            <w:tcBorders>
              <w:top w:val="single" w:sz="4" w:space="0" w:color="auto"/>
              <w:bottom w:val="single" w:sz="8" w:space="0" w:color="auto"/>
            </w:tcBorders>
            <w:shd w:val="clear" w:color="auto" w:fill="auto"/>
            <w:vAlign w:val="center"/>
          </w:tcPr>
          <w:p w14:paraId="3ED660B7" w14:textId="77777777" w:rsidR="00F221F8" w:rsidRPr="00F221F8" w:rsidRDefault="00F221F8" w:rsidP="00F76274">
            <w:pPr>
              <w:jc w:val="center"/>
              <w:rPr>
                <w:szCs w:val="21"/>
              </w:rPr>
            </w:pPr>
            <w:r w:rsidRPr="00F221F8">
              <w:rPr>
                <w:rFonts w:hint="eastAsia"/>
                <w:szCs w:val="21"/>
              </w:rPr>
              <w:t>3.73E2</w:t>
            </w:r>
          </w:p>
        </w:tc>
        <w:tc>
          <w:tcPr>
            <w:tcW w:w="2001" w:type="dxa"/>
            <w:tcBorders>
              <w:top w:val="single" w:sz="4" w:space="0" w:color="auto"/>
              <w:bottom w:val="single" w:sz="8" w:space="0" w:color="auto"/>
            </w:tcBorders>
            <w:shd w:val="clear" w:color="auto" w:fill="auto"/>
            <w:vAlign w:val="center"/>
          </w:tcPr>
          <w:p w14:paraId="41491DEE" w14:textId="77777777" w:rsidR="00F221F8" w:rsidRPr="00F221F8" w:rsidRDefault="00F221F8" w:rsidP="00F76274">
            <w:pPr>
              <w:jc w:val="center"/>
              <w:rPr>
                <w:szCs w:val="21"/>
              </w:rPr>
            </w:pPr>
            <w:r w:rsidRPr="00F221F8">
              <w:rPr>
                <w:rFonts w:hint="eastAsia"/>
                <w:szCs w:val="21"/>
              </w:rPr>
              <w:t>kg</w:t>
            </w:r>
            <w:r w:rsidRPr="00F221F8">
              <w:rPr>
                <w:szCs w:val="21"/>
              </w:rPr>
              <w:t xml:space="preserve"> 1,4-DBC eq. </w:t>
            </w:r>
            <w:r w:rsidRPr="00F221F8">
              <w:rPr>
                <w:rFonts w:hint="eastAsia"/>
                <w:szCs w:val="21"/>
              </w:rPr>
              <w:t>/</w:t>
            </w:r>
            <w:r w:rsidRPr="00F221F8">
              <w:rPr>
                <w:szCs w:val="21"/>
              </w:rPr>
              <w:t xml:space="preserve"> </w:t>
            </w:r>
            <w:r w:rsidRPr="00F221F8">
              <w:rPr>
                <w:rFonts w:hint="eastAsia"/>
                <w:szCs w:val="21"/>
              </w:rPr>
              <w:t>kg</w:t>
            </w:r>
          </w:p>
        </w:tc>
      </w:tr>
      <w:tr w:rsidR="00F221F8" w:rsidRPr="00F221F8" w14:paraId="3BE7F8BF" w14:textId="77777777" w:rsidTr="00F221F8">
        <w:trPr>
          <w:trHeight w:val="133"/>
          <w:jc w:val="center"/>
        </w:trPr>
        <w:tc>
          <w:tcPr>
            <w:tcW w:w="1809" w:type="dxa"/>
            <w:vMerge/>
            <w:shd w:val="clear" w:color="auto" w:fill="auto"/>
            <w:vAlign w:val="center"/>
          </w:tcPr>
          <w:p w14:paraId="0BEDD982" w14:textId="77777777" w:rsidR="00F221F8" w:rsidRPr="00F221F8" w:rsidRDefault="00F221F8" w:rsidP="00F76274">
            <w:pPr>
              <w:jc w:val="center"/>
              <w:rPr>
                <w:rFonts w:ascii="宋体"/>
                <w:szCs w:val="21"/>
              </w:rPr>
            </w:pPr>
          </w:p>
        </w:tc>
        <w:tc>
          <w:tcPr>
            <w:tcW w:w="1620" w:type="dxa"/>
            <w:vMerge/>
            <w:shd w:val="clear" w:color="auto" w:fill="auto"/>
            <w:vAlign w:val="center"/>
          </w:tcPr>
          <w:p w14:paraId="3EBDF47E" w14:textId="77777777" w:rsidR="00F221F8" w:rsidRPr="00F221F8" w:rsidRDefault="00F221F8" w:rsidP="00F76274">
            <w:pPr>
              <w:jc w:val="center"/>
              <w:rPr>
                <w:rFonts w:ascii="宋体"/>
                <w:szCs w:val="21"/>
              </w:rPr>
            </w:pPr>
          </w:p>
        </w:tc>
        <w:tc>
          <w:tcPr>
            <w:tcW w:w="1530" w:type="dxa"/>
            <w:tcBorders>
              <w:top w:val="single" w:sz="4" w:space="0" w:color="auto"/>
              <w:bottom w:val="single" w:sz="8" w:space="0" w:color="auto"/>
            </w:tcBorders>
            <w:shd w:val="clear" w:color="auto" w:fill="auto"/>
            <w:vAlign w:val="center"/>
          </w:tcPr>
          <w:p w14:paraId="18595C52" w14:textId="77777777" w:rsidR="00F221F8" w:rsidRPr="00F221F8" w:rsidRDefault="00F221F8" w:rsidP="00F76274">
            <w:pPr>
              <w:jc w:val="center"/>
              <w:rPr>
                <w:szCs w:val="21"/>
              </w:rPr>
            </w:pPr>
            <w:r w:rsidRPr="00F221F8">
              <w:rPr>
                <w:rFonts w:hint="eastAsia"/>
                <w:szCs w:val="21"/>
              </w:rPr>
              <w:t>汞</w:t>
            </w:r>
          </w:p>
        </w:tc>
        <w:tc>
          <w:tcPr>
            <w:tcW w:w="1653" w:type="dxa"/>
            <w:tcBorders>
              <w:top w:val="single" w:sz="4" w:space="0" w:color="auto"/>
              <w:bottom w:val="single" w:sz="8" w:space="0" w:color="auto"/>
            </w:tcBorders>
            <w:shd w:val="clear" w:color="auto" w:fill="auto"/>
            <w:vAlign w:val="center"/>
          </w:tcPr>
          <w:p w14:paraId="37376166" w14:textId="77777777" w:rsidR="00F221F8" w:rsidRPr="00F221F8" w:rsidRDefault="00F221F8" w:rsidP="00F76274">
            <w:pPr>
              <w:jc w:val="center"/>
              <w:rPr>
                <w:szCs w:val="21"/>
              </w:rPr>
            </w:pPr>
            <w:r w:rsidRPr="00F221F8">
              <w:rPr>
                <w:rFonts w:hint="eastAsia"/>
                <w:szCs w:val="21"/>
              </w:rPr>
              <w:t>69.6</w:t>
            </w:r>
          </w:p>
        </w:tc>
        <w:tc>
          <w:tcPr>
            <w:tcW w:w="2001" w:type="dxa"/>
            <w:tcBorders>
              <w:top w:val="single" w:sz="4" w:space="0" w:color="auto"/>
              <w:bottom w:val="single" w:sz="8" w:space="0" w:color="auto"/>
            </w:tcBorders>
            <w:shd w:val="clear" w:color="auto" w:fill="auto"/>
            <w:vAlign w:val="center"/>
          </w:tcPr>
          <w:p w14:paraId="62A054F4" w14:textId="77777777" w:rsidR="00F221F8" w:rsidRPr="00F221F8" w:rsidRDefault="00F221F8" w:rsidP="00F76274">
            <w:pPr>
              <w:jc w:val="center"/>
              <w:rPr>
                <w:szCs w:val="21"/>
              </w:rPr>
            </w:pPr>
            <w:r w:rsidRPr="00F221F8">
              <w:rPr>
                <w:rFonts w:hint="eastAsia"/>
                <w:szCs w:val="21"/>
              </w:rPr>
              <w:t>kg</w:t>
            </w:r>
            <w:r w:rsidRPr="00F221F8">
              <w:rPr>
                <w:szCs w:val="21"/>
              </w:rPr>
              <w:t xml:space="preserve"> 1,4-DBC eq. </w:t>
            </w:r>
            <w:r w:rsidRPr="00F221F8">
              <w:rPr>
                <w:rFonts w:hint="eastAsia"/>
                <w:szCs w:val="21"/>
              </w:rPr>
              <w:t>/</w:t>
            </w:r>
            <w:r w:rsidRPr="00F221F8">
              <w:rPr>
                <w:szCs w:val="21"/>
              </w:rPr>
              <w:t xml:space="preserve"> </w:t>
            </w:r>
            <w:r w:rsidRPr="00F221F8">
              <w:rPr>
                <w:rFonts w:hint="eastAsia"/>
                <w:szCs w:val="21"/>
              </w:rPr>
              <w:t>kg</w:t>
            </w:r>
          </w:p>
        </w:tc>
      </w:tr>
      <w:tr w:rsidR="00F221F8" w:rsidRPr="00F221F8" w14:paraId="2D85814F" w14:textId="77777777" w:rsidTr="00F221F8">
        <w:trPr>
          <w:trHeight w:val="133"/>
          <w:jc w:val="center"/>
        </w:trPr>
        <w:tc>
          <w:tcPr>
            <w:tcW w:w="1809" w:type="dxa"/>
            <w:vMerge/>
            <w:shd w:val="clear" w:color="auto" w:fill="auto"/>
            <w:vAlign w:val="center"/>
          </w:tcPr>
          <w:p w14:paraId="4D3E84A3" w14:textId="77777777" w:rsidR="00F221F8" w:rsidRPr="00F221F8" w:rsidRDefault="00F221F8" w:rsidP="00F76274">
            <w:pPr>
              <w:jc w:val="center"/>
              <w:rPr>
                <w:rFonts w:ascii="宋体"/>
                <w:szCs w:val="21"/>
              </w:rPr>
            </w:pPr>
          </w:p>
        </w:tc>
        <w:tc>
          <w:tcPr>
            <w:tcW w:w="1620" w:type="dxa"/>
            <w:vMerge/>
            <w:shd w:val="clear" w:color="auto" w:fill="auto"/>
            <w:vAlign w:val="center"/>
          </w:tcPr>
          <w:p w14:paraId="72734577" w14:textId="77777777" w:rsidR="00F221F8" w:rsidRPr="00F221F8" w:rsidRDefault="00F221F8" w:rsidP="00F76274">
            <w:pPr>
              <w:jc w:val="center"/>
              <w:rPr>
                <w:rFonts w:ascii="宋体"/>
                <w:szCs w:val="21"/>
              </w:rPr>
            </w:pPr>
          </w:p>
        </w:tc>
        <w:tc>
          <w:tcPr>
            <w:tcW w:w="1530" w:type="dxa"/>
            <w:tcBorders>
              <w:top w:val="single" w:sz="4" w:space="0" w:color="auto"/>
              <w:bottom w:val="single" w:sz="8" w:space="0" w:color="auto"/>
            </w:tcBorders>
            <w:shd w:val="clear" w:color="auto" w:fill="auto"/>
            <w:vAlign w:val="center"/>
          </w:tcPr>
          <w:p w14:paraId="4B3CE7C8" w14:textId="77777777" w:rsidR="00F221F8" w:rsidRPr="00F221F8" w:rsidRDefault="00F221F8" w:rsidP="00F76274">
            <w:pPr>
              <w:jc w:val="center"/>
              <w:rPr>
                <w:szCs w:val="21"/>
              </w:rPr>
            </w:pPr>
            <w:r w:rsidRPr="00F221F8">
              <w:rPr>
                <w:rFonts w:hint="eastAsia"/>
                <w:szCs w:val="21"/>
              </w:rPr>
              <w:t>苯</w:t>
            </w:r>
          </w:p>
        </w:tc>
        <w:tc>
          <w:tcPr>
            <w:tcW w:w="1653" w:type="dxa"/>
            <w:tcBorders>
              <w:top w:val="single" w:sz="4" w:space="0" w:color="auto"/>
              <w:bottom w:val="single" w:sz="8" w:space="0" w:color="auto"/>
            </w:tcBorders>
            <w:shd w:val="clear" w:color="auto" w:fill="auto"/>
            <w:vAlign w:val="center"/>
          </w:tcPr>
          <w:p w14:paraId="7A94BFBD" w14:textId="77777777" w:rsidR="00F221F8" w:rsidRPr="00F221F8" w:rsidRDefault="00F221F8" w:rsidP="00F76274">
            <w:pPr>
              <w:jc w:val="center"/>
              <w:rPr>
                <w:szCs w:val="21"/>
              </w:rPr>
            </w:pPr>
            <w:r w:rsidRPr="00F221F8">
              <w:rPr>
                <w:rFonts w:hint="eastAsia"/>
                <w:szCs w:val="21"/>
              </w:rPr>
              <w:t>1.44</w:t>
            </w:r>
          </w:p>
        </w:tc>
        <w:tc>
          <w:tcPr>
            <w:tcW w:w="2001" w:type="dxa"/>
            <w:tcBorders>
              <w:top w:val="single" w:sz="4" w:space="0" w:color="auto"/>
              <w:bottom w:val="single" w:sz="8" w:space="0" w:color="auto"/>
            </w:tcBorders>
            <w:shd w:val="clear" w:color="auto" w:fill="auto"/>
            <w:vAlign w:val="center"/>
          </w:tcPr>
          <w:p w14:paraId="378CBEEE" w14:textId="77777777" w:rsidR="00F221F8" w:rsidRPr="00F221F8" w:rsidRDefault="00F221F8" w:rsidP="00F76274">
            <w:pPr>
              <w:jc w:val="center"/>
              <w:rPr>
                <w:szCs w:val="21"/>
              </w:rPr>
            </w:pPr>
            <w:r w:rsidRPr="00F221F8">
              <w:rPr>
                <w:rFonts w:hint="eastAsia"/>
                <w:szCs w:val="21"/>
              </w:rPr>
              <w:t>kg</w:t>
            </w:r>
            <w:r w:rsidRPr="00F221F8">
              <w:rPr>
                <w:szCs w:val="21"/>
              </w:rPr>
              <w:t xml:space="preserve"> 1,4-DBC eq. </w:t>
            </w:r>
            <w:r w:rsidRPr="00F221F8">
              <w:rPr>
                <w:rFonts w:hint="eastAsia"/>
                <w:szCs w:val="21"/>
              </w:rPr>
              <w:t>/</w:t>
            </w:r>
            <w:r w:rsidRPr="00F221F8">
              <w:rPr>
                <w:szCs w:val="21"/>
              </w:rPr>
              <w:t xml:space="preserve"> </w:t>
            </w:r>
            <w:r w:rsidRPr="00F221F8">
              <w:rPr>
                <w:rFonts w:hint="eastAsia"/>
                <w:szCs w:val="21"/>
              </w:rPr>
              <w:t>kg</w:t>
            </w:r>
          </w:p>
        </w:tc>
      </w:tr>
      <w:tr w:rsidR="00F221F8" w:rsidRPr="00F221F8" w14:paraId="25CF576F" w14:textId="77777777" w:rsidTr="00F221F8">
        <w:trPr>
          <w:trHeight w:val="127"/>
          <w:jc w:val="center"/>
        </w:trPr>
        <w:tc>
          <w:tcPr>
            <w:tcW w:w="1809" w:type="dxa"/>
            <w:vMerge/>
            <w:tcBorders>
              <w:bottom w:val="single" w:sz="8" w:space="0" w:color="auto"/>
            </w:tcBorders>
            <w:shd w:val="clear" w:color="auto" w:fill="auto"/>
            <w:vAlign w:val="center"/>
          </w:tcPr>
          <w:p w14:paraId="75BE8D29" w14:textId="77777777" w:rsidR="00F221F8" w:rsidRPr="00F221F8" w:rsidRDefault="00F221F8" w:rsidP="00F76274">
            <w:pPr>
              <w:jc w:val="center"/>
              <w:rPr>
                <w:rFonts w:ascii="宋体"/>
                <w:szCs w:val="21"/>
              </w:rPr>
            </w:pPr>
          </w:p>
        </w:tc>
        <w:tc>
          <w:tcPr>
            <w:tcW w:w="1620" w:type="dxa"/>
            <w:vMerge/>
            <w:tcBorders>
              <w:bottom w:val="single" w:sz="8" w:space="0" w:color="auto"/>
            </w:tcBorders>
            <w:shd w:val="clear" w:color="auto" w:fill="auto"/>
            <w:vAlign w:val="center"/>
          </w:tcPr>
          <w:p w14:paraId="2A3A5974" w14:textId="77777777" w:rsidR="00F221F8" w:rsidRPr="00F221F8" w:rsidRDefault="00F221F8" w:rsidP="00F76274">
            <w:pPr>
              <w:jc w:val="center"/>
              <w:rPr>
                <w:rFonts w:ascii="宋体"/>
                <w:szCs w:val="21"/>
              </w:rPr>
            </w:pPr>
          </w:p>
        </w:tc>
        <w:tc>
          <w:tcPr>
            <w:tcW w:w="1530" w:type="dxa"/>
            <w:tcBorders>
              <w:top w:val="single" w:sz="4" w:space="0" w:color="auto"/>
              <w:bottom w:val="single" w:sz="8" w:space="0" w:color="auto"/>
            </w:tcBorders>
            <w:shd w:val="clear" w:color="auto" w:fill="auto"/>
            <w:vAlign w:val="center"/>
          </w:tcPr>
          <w:p w14:paraId="1B867ED9" w14:textId="77777777" w:rsidR="00F221F8" w:rsidRPr="00F221F8" w:rsidRDefault="00F221F8" w:rsidP="00F76274">
            <w:pPr>
              <w:jc w:val="center"/>
              <w:rPr>
                <w:szCs w:val="21"/>
              </w:rPr>
            </w:pPr>
            <w:r w:rsidRPr="00F221F8">
              <w:rPr>
                <w:rFonts w:hint="eastAsia"/>
                <w:szCs w:val="21"/>
              </w:rPr>
              <w:t>镉</w:t>
            </w:r>
          </w:p>
        </w:tc>
        <w:tc>
          <w:tcPr>
            <w:tcW w:w="1653" w:type="dxa"/>
            <w:tcBorders>
              <w:top w:val="single" w:sz="4" w:space="0" w:color="auto"/>
              <w:bottom w:val="single" w:sz="8" w:space="0" w:color="auto"/>
            </w:tcBorders>
            <w:shd w:val="clear" w:color="auto" w:fill="auto"/>
            <w:vAlign w:val="center"/>
          </w:tcPr>
          <w:p w14:paraId="11BD1E28" w14:textId="77777777" w:rsidR="00F221F8" w:rsidRPr="00F221F8" w:rsidRDefault="00F221F8" w:rsidP="00F76274">
            <w:pPr>
              <w:jc w:val="center"/>
              <w:rPr>
                <w:szCs w:val="21"/>
              </w:rPr>
            </w:pPr>
            <w:r w:rsidRPr="00F221F8">
              <w:rPr>
                <w:rFonts w:hint="eastAsia"/>
                <w:szCs w:val="21"/>
              </w:rPr>
              <w:t>2.32E2</w:t>
            </w:r>
          </w:p>
        </w:tc>
        <w:tc>
          <w:tcPr>
            <w:tcW w:w="2001" w:type="dxa"/>
            <w:tcBorders>
              <w:top w:val="single" w:sz="4" w:space="0" w:color="auto"/>
              <w:bottom w:val="single" w:sz="8" w:space="0" w:color="auto"/>
            </w:tcBorders>
            <w:shd w:val="clear" w:color="auto" w:fill="auto"/>
            <w:vAlign w:val="center"/>
          </w:tcPr>
          <w:p w14:paraId="1F3A9769" w14:textId="77777777" w:rsidR="00F221F8" w:rsidRPr="00F221F8" w:rsidRDefault="00F221F8" w:rsidP="00F76274">
            <w:pPr>
              <w:jc w:val="center"/>
              <w:rPr>
                <w:szCs w:val="21"/>
              </w:rPr>
            </w:pPr>
            <w:r w:rsidRPr="00F221F8">
              <w:rPr>
                <w:rFonts w:hint="eastAsia"/>
                <w:szCs w:val="21"/>
              </w:rPr>
              <w:t>kg</w:t>
            </w:r>
            <w:r w:rsidRPr="00F221F8">
              <w:rPr>
                <w:szCs w:val="21"/>
              </w:rPr>
              <w:t xml:space="preserve"> 1,4-DBC eq. </w:t>
            </w:r>
            <w:r w:rsidRPr="00F221F8">
              <w:rPr>
                <w:rFonts w:hint="eastAsia"/>
                <w:szCs w:val="21"/>
              </w:rPr>
              <w:t>/</w:t>
            </w:r>
            <w:r w:rsidRPr="00F221F8">
              <w:rPr>
                <w:szCs w:val="21"/>
              </w:rPr>
              <w:t xml:space="preserve"> </w:t>
            </w:r>
            <w:r w:rsidRPr="00F221F8">
              <w:rPr>
                <w:rFonts w:hint="eastAsia"/>
                <w:szCs w:val="21"/>
              </w:rPr>
              <w:t>kg</w:t>
            </w:r>
          </w:p>
        </w:tc>
      </w:tr>
      <w:tr w:rsidR="00F221F8" w:rsidRPr="00F221F8" w14:paraId="7B51C35A" w14:textId="77777777" w:rsidTr="00F221F8">
        <w:trPr>
          <w:trHeight w:val="120"/>
          <w:jc w:val="center"/>
        </w:trPr>
        <w:tc>
          <w:tcPr>
            <w:tcW w:w="1809" w:type="dxa"/>
            <w:vMerge w:val="restart"/>
            <w:tcBorders>
              <w:top w:val="single" w:sz="4" w:space="0" w:color="auto"/>
            </w:tcBorders>
            <w:shd w:val="clear" w:color="auto" w:fill="auto"/>
            <w:vAlign w:val="center"/>
          </w:tcPr>
          <w:p w14:paraId="1E5A1152" w14:textId="77777777" w:rsidR="00F221F8" w:rsidRPr="00F221F8" w:rsidRDefault="00F221F8" w:rsidP="00F76274">
            <w:pPr>
              <w:jc w:val="center"/>
              <w:rPr>
                <w:rFonts w:ascii="宋体"/>
                <w:szCs w:val="21"/>
              </w:rPr>
            </w:pPr>
            <w:r w:rsidRPr="00F221F8">
              <w:rPr>
                <w:rFonts w:hint="eastAsia"/>
                <w:szCs w:val="21"/>
              </w:rPr>
              <w:t>人体毒性</w:t>
            </w:r>
            <w:r w:rsidRPr="00F221F8">
              <w:rPr>
                <w:rFonts w:hint="eastAsia"/>
                <w:szCs w:val="21"/>
              </w:rPr>
              <w:t>-</w:t>
            </w:r>
            <w:r w:rsidRPr="00F221F8">
              <w:rPr>
                <w:rFonts w:hint="eastAsia"/>
                <w:szCs w:val="21"/>
              </w:rPr>
              <w:t>非致癌影响</w:t>
            </w:r>
          </w:p>
        </w:tc>
        <w:tc>
          <w:tcPr>
            <w:tcW w:w="1620" w:type="dxa"/>
            <w:vMerge w:val="restart"/>
            <w:tcBorders>
              <w:top w:val="single" w:sz="4" w:space="0" w:color="auto"/>
            </w:tcBorders>
            <w:shd w:val="clear" w:color="auto" w:fill="auto"/>
            <w:vAlign w:val="center"/>
          </w:tcPr>
          <w:p w14:paraId="00574205" w14:textId="77777777" w:rsidR="00F221F8" w:rsidRPr="00F221F8" w:rsidRDefault="00F221F8" w:rsidP="00F76274">
            <w:pPr>
              <w:jc w:val="center"/>
              <w:rPr>
                <w:rFonts w:ascii="宋体"/>
                <w:szCs w:val="21"/>
              </w:rPr>
            </w:pPr>
            <w:r w:rsidRPr="00F221F8">
              <w:rPr>
                <w:rFonts w:hint="eastAsia"/>
                <w:szCs w:val="21"/>
              </w:rPr>
              <w:t>kg</w:t>
            </w:r>
            <w:r w:rsidRPr="00F221F8">
              <w:rPr>
                <w:szCs w:val="21"/>
              </w:rPr>
              <w:t xml:space="preserve"> 1,4-DBC e</w:t>
            </w:r>
            <w:r w:rsidRPr="00F221F8">
              <w:rPr>
                <w:rFonts w:hint="eastAsia"/>
                <w:szCs w:val="21"/>
              </w:rPr>
              <w:t>q.</w:t>
            </w:r>
          </w:p>
        </w:tc>
        <w:tc>
          <w:tcPr>
            <w:tcW w:w="1530" w:type="dxa"/>
            <w:tcBorders>
              <w:top w:val="single" w:sz="4" w:space="0" w:color="auto"/>
              <w:bottom w:val="single" w:sz="4" w:space="0" w:color="auto"/>
            </w:tcBorders>
            <w:shd w:val="clear" w:color="auto" w:fill="auto"/>
            <w:vAlign w:val="center"/>
          </w:tcPr>
          <w:p w14:paraId="2E8C7B61" w14:textId="77777777" w:rsidR="00F221F8" w:rsidRPr="00F221F8" w:rsidRDefault="00F221F8" w:rsidP="00F76274">
            <w:pPr>
              <w:jc w:val="center"/>
              <w:rPr>
                <w:szCs w:val="21"/>
              </w:rPr>
            </w:pPr>
            <w:r w:rsidRPr="00F221F8">
              <w:rPr>
                <w:rFonts w:ascii="宋体" w:hAnsi="宋体" w:cs="宋体" w:hint="eastAsia"/>
                <w:color w:val="000000"/>
                <w:szCs w:val="21"/>
                <w:lang w:bidi="ar"/>
              </w:rPr>
              <w:t>锌</w:t>
            </w:r>
          </w:p>
        </w:tc>
        <w:tc>
          <w:tcPr>
            <w:tcW w:w="1653" w:type="dxa"/>
            <w:tcBorders>
              <w:top w:val="single" w:sz="4" w:space="0" w:color="auto"/>
              <w:bottom w:val="single" w:sz="4" w:space="0" w:color="auto"/>
            </w:tcBorders>
            <w:shd w:val="clear" w:color="auto" w:fill="auto"/>
            <w:vAlign w:val="center"/>
          </w:tcPr>
          <w:p w14:paraId="5E660F9B" w14:textId="77777777" w:rsidR="00F221F8" w:rsidRPr="00F221F8" w:rsidRDefault="00F221F8" w:rsidP="00F76274">
            <w:pPr>
              <w:jc w:val="center"/>
              <w:rPr>
                <w:szCs w:val="21"/>
              </w:rPr>
            </w:pPr>
            <w:r w:rsidRPr="00F221F8">
              <w:rPr>
                <w:rFonts w:hint="eastAsia"/>
                <w:szCs w:val="21"/>
              </w:rPr>
              <w:t>2.82E5</w:t>
            </w:r>
          </w:p>
        </w:tc>
        <w:tc>
          <w:tcPr>
            <w:tcW w:w="2001" w:type="dxa"/>
            <w:tcBorders>
              <w:top w:val="single" w:sz="4" w:space="0" w:color="auto"/>
              <w:bottom w:val="single" w:sz="4" w:space="0" w:color="auto"/>
            </w:tcBorders>
            <w:shd w:val="clear" w:color="auto" w:fill="auto"/>
            <w:vAlign w:val="center"/>
          </w:tcPr>
          <w:p w14:paraId="0C718D98" w14:textId="77777777" w:rsidR="00F221F8" w:rsidRPr="00F221F8" w:rsidRDefault="00F221F8" w:rsidP="00F76274">
            <w:pPr>
              <w:jc w:val="center"/>
              <w:rPr>
                <w:szCs w:val="21"/>
              </w:rPr>
            </w:pPr>
            <w:r w:rsidRPr="00F221F8">
              <w:rPr>
                <w:rFonts w:hint="eastAsia"/>
                <w:szCs w:val="21"/>
              </w:rPr>
              <w:t>kg</w:t>
            </w:r>
            <w:r w:rsidRPr="00F221F8">
              <w:rPr>
                <w:szCs w:val="21"/>
              </w:rPr>
              <w:t xml:space="preserve"> 1,4-DBC eq. </w:t>
            </w:r>
            <w:r w:rsidRPr="00F221F8">
              <w:rPr>
                <w:rFonts w:hint="eastAsia"/>
                <w:szCs w:val="21"/>
              </w:rPr>
              <w:t>/</w:t>
            </w:r>
            <w:r w:rsidRPr="00F221F8">
              <w:rPr>
                <w:szCs w:val="21"/>
              </w:rPr>
              <w:t xml:space="preserve"> </w:t>
            </w:r>
            <w:r w:rsidRPr="00F221F8">
              <w:rPr>
                <w:rFonts w:hint="eastAsia"/>
                <w:szCs w:val="21"/>
              </w:rPr>
              <w:t>kg</w:t>
            </w:r>
          </w:p>
        </w:tc>
      </w:tr>
      <w:tr w:rsidR="00F221F8" w:rsidRPr="00F221F8" w14:paraId="4ED9EC47" w14:textId="77777777" w:rsidTr="00F221F8">
        <w:trPr>
          <w:trHeight w:val="133"/>
          <w:jc w:val="center"/>
        </w:trPr>
        <w:tc>
          <w:tcPr>
            <w:tcW w:w="1809" w:type="dxa"/>
            <w:vMerge/>
            <w:shd w:val="clear" w:color="auto" w:fill="auto"/>
            <w:vAlign w:val="center"/>
          </w:tcPr>
          <w:p w14:paraId="0AC04A4F" w14:textId="77777777" w:rsidR="00F221F8" w:rsidRPr="00F221F8" w:rsidRDefault="00F221F8" w:rsidP="00F76274">
            <w:pPr>
              <w:jc w:val="center"/>
              <w:rPr>
                <w:szCs w:val="21"/>
              </w:rPr>
            </w:pPr>
          </w:p>
        </w:tc>
        <w:tc>
          <w:tcPr>
            <w:tcW w:w="1620" w:type="dxa"/>
            <w:vMerge/>
            <w:shd w:val="clear" w:color="auto" w:fill="auto"/>
            <w:vAlign w:val="center"/>
          </w:tcPr>
          <w:p w14:paraId="0DEF80DC" w14:textId="77777777" w:rsidR="00F221F8" w:rsidRPr="00F221F8" w:rsidRDefault="00F221F8" w:rsidP="00F76274">
            <w:pPr>
              <w:jc w:val="center"/>
              <w:rPr>
                <w:rFonts w:ascii="宋体"/>
                <w:szCs w:val="21"/>
              </w:rPr>
            </w:pPr>
          </w:p>
        </w:tc>
        <w:tc>
          <w:tcPr>
            <w:tcW w:w="1530" w:type="dxa"/>
            <w:tcBorders>
              <w:top w:val="single" w:sz="4" w:space="0" w:color="auto"/>
              <w:bottom w:val="single" w:sz="8" w:space="0" w:color="auto"/>
            </w:tcBorders>
            <w:shd w:val="clear" w:color="auto" w:fill="auto"/>
            <w:vAlign w:val="center"/>
          </w:tcPr>
          <w:p w14:paraId="382F2854" w14:textId="77777777" w:rsidR="00F221F8" w:rsidRPr="00F221F8" w:rsidRDefault="00F221F8" w:rsidP="00F76274">
            <w:pPr>
              <w:jc w:val="center"/>
              <w:rPr>
                <w:szCs w:val="21"/>
              </w:rPr>
            </w:pPr>
            <w:r w:rsidRPr="00F221F8">
              <w:rPr>
                <w:rFonts w:hint="eastAsia"/>
                <w:szCs w:val="21"/>
              </w:rPr>
              <w:t>汞</w:t>
            </w:r>
          </w:p>
        </w:tc>
        <w:tc>
          <w:tcPr>
            <w:tcW w:w="1653" w:type="dxa"/>
            <w:tcBorders>
              <w:top w:val="single" w:sz="4" w:space="0" w:color="auto"/>
              <w:bottom w:val="single" w:sz="8" w:space="0" w:color="auto"/>
            </w:tcBorders>
            <w:shd w:val="clear" w:color="auto" w:fill="auto"/>
            <w:vAlign w:val="center"/>
          </w:tcPr>
          <w:p w14:paraId="042ADF08" w14:textId="77777777" w:rsidR="00F221F8" w:rsidRPr="00F221F8" w:rsidRDefault="00F221F8" w:rsidP="00F76274">
            <w:pPr>
              <w:jc w:val="center"/>
              <w:rPr>
                <w:szCs w:val="21"/>
              </w:rPr>
            </w:pPr>
            <w:r w:rsidRPr="00F221F8">
              <w:rPr>
                <w:rFonts w:hint="eastAsia"/>
                <w:szCs w:val="21"/>
              </w:rPr>
              <w:t>6.81E5</w:t>
            </w:r>
          </w:p>
        </w:tc>
        <w:tc>
          <w:tcPr>
            <w:tcW w:w="2001" w:type="dxa"/>
            <w:tcBorders>
              <w:top w:val="single" w:sz="4" w:space="0" w:color="auto"/>
              <w:bottom w:val="single" w:sz="8" w:space="0" w:color="auto"/>
            </w:tcBorders>
            <w:shd w:val="clear" w:color="auto" w:fill="auto"/>
            <w:vAlign w:val="center"/>
          </w:tcPr>
          <w:p w14:paraId="7BBAF870" w14:textId="77777777" w:rsidR="00F221F8" w:rsidRPr="00F221F8" w:rsidRDefault="00F221F8" w:rsidP="00F76274">
            <w:pPr>
              <w:jc w:val="center"/>
              <w:rPr>
                <w:szCs w:val="21"/>
              </w:rPr>
            </w:pPr>
            <w:r w:rsidRPr="00F221F8">
              <w:rPr>
                <w:rFonts w:hint="eastAsia"/>
                <w:szCs w:val="21"/>
              </w:rPr>
              <w:t>kg</w:t>
            </w:r>
            <w:r w:rsidRPr="00F221F8">
              <w:rPr>
                <w:szCs w:val="21"/>
              </w:rPr>
              <w:t xml:space="preserve"> 1,4-DBC eq. </w:t>
            </w:r>
            <w:r w:rsidRPr="00F221F8">
              <w:rPr>
                <w:rFonts w:hint="eastAsia"/>
                <w:szCs w:val="21"/>
              </w:rPr>
              <w:t>/</w:t>
            </w:r>
            <w:r w:rsidRPr="00F221F8">
              <w:rPr>
                <w:szCs w:val="21"/>
              </w:rPr>
              <w:t xml:space="preserve"> </w:t>
            </w:r>
            <w:r w:rsidRPr="00F221F8">
              <w:rPr>
                <w:rFonts w:hint="eastAsia"/>
                <w:szCs w:val="21"/>
              </w:rPr>
              <w:t>kg</w:t>
            </w:r>
          </w:p>
        </w:tc>
      </w:tr>
      <w:tr w:rsidR="00F221F8" w:rsidRPr="00F221F8" w14:paraId="48FF98E5" w14:textId="77777777" w:rsidTr="00F221F8">
        <w:trPr>
          <w:trHeight w:val="127"/>
          <w:jc w:val="center"/>
        </w:trPr>
        <w:tc>
          <w:tcPr>
            <w:tcW w:w="1809" w:type="dxa"/>
            <w:vMerge/>
            <w:shd w:val="clear" w:color="auto" w:fill="auto"/>
            <w:vAlign w:val="center"/>
          </w:tcPr>
          <w:p w14:paraId="194A48EC" w14:textId="77777777" w:rsidR="00F221F8" w:rsidRPr="00F221F8" w:rsidRDefault="00F221F8" w:rsidP="00F76274">
            <w:pPr>
              <w:jc w:val="center"/>
              <w:rPr>
                <w:szCs w:val="21"/>
              </w:rPr>
            </w:pPr>
          </w:p>
        </w:tc>
        <w:tc>
          <w:tcPr>
            <w:tcW w:w="1620" w:type="dxa"/>
            <w:vMerge/>
            <w:shd w:val="clear" w:color="auto" w:fill="auto"/>
            <w:vAlign w:val="center"/>
          </w:tcPr>
          <w:p w14:paraId="51DC3324" w14:textId="77777777" w:rsidR="00F221F8" w:rsidRPr="00F221F8" w:rsidRDefault="00F221F8" w:rsidP="00F76274">
            <w:pPr>
              <w:jc w:val="center"/>
              <w:rPr>
                <w:rFonts w:ascii="宋体"/>
                <w:szCs w:val="21"/>
              </w:rPr>
            </w:pPr>
          </w:p>
        </w:tc>
        <w:tc>
          <w:tcPr>
            <w:tcW w:w="1530" w:type="dxa"/>
            <w:tcBorders>
              <w:top w:val="single" w:sz="4" w:space="0" w:color="auto"/>
              <w:bottom w:val="single" w:sz="8" w:space="0" w:color="auto"/>
            </w:tcBorders>
            <w:shd w:val="clear" w:color="auto" w:fill="auto"/>
            <w:vAlign w:val="center"/>
          </w:tcPr>
          <w:p w14:paraId="07A2C8C5" w14:textId="77777777" w:rsidR="00F221F8" w:rsidRPr="00F221F8" w:rsidRDefault="00F221F8" w:rsidP="00F76274">
            <w:pPr>
              <w:jc w:val="center"/>
              <w:rPr>
                <w:szCs w:val="21"/>
              </w:rPr>
            </w:pPr>
            <w:r w:rsidRPr="00F221F8">
              <w:rPr>
                <w:rFonts w:hint="eastAsia"/>
                <w:szCs w:val="21"/>
              </w:rPr>
              <w:t>镉</w:t>
            </w:r>
          </w:p>
        </w:tc>
        <w:tc>
          <w:tcPr>
            <w:tcW w:w="1653" w:type="dxa"/>
            <w:tcBorders>
              <w:top w:val="single" w:sz="4" w:space="0" w:color="auto"/>
              <w:bottom w:val="single" w:sz="8" w:space="0" w:color="auto"/>
            </w:tcBorders>
            <w:shd w:val="clear" w:color="auto" w:fill="auto"/>
            <w:vAlign w:val="center"/>
          </w:tcPr>
          <w:p w14:paraId="0AFCD522" w14:textId="77777777" w:rsidR="00F221F8" w:rsidRPr="00F221F8" w:rsidRDefault="00F221F8" w:rsidP="00F76274">
            <w:pPr>
              <w:jc w:val="center"/>
              <w:rPr>
                <w:szCs w:val="21"/>
              </w:rPr>
            </w:pPr>
            <w:r w:rsidRPr="00F221F8">
              <w:rPr>
                <w:rFonts w:hint="eastAsia"/>
                <w:szCs w:val="21"/>
              </w:rPr>
              <w:t>1.19E6</w:t>
            </w:r>
          </w:p>
        </w:tc>
        <w:tc>
          <w:tcPr>
            <w:tcW w:w="2001" w:type="dxa"/>
            <w:tcBorders>
              <w:top w:val="single" w:sz="4" w:space="0" w:color="auto"/>
              <w:bottom w:val="single" w:sz="8" w:space="0" w:color="auto"/>
            </w:tcBorders>
            <w:shd w:val="clear" w:color="auto" w:fill="auto"/>
            <w:vAlign w:val="center"/>
          </w:tcPr>
          <w:p w14:paraId="2089293C" w14:textId="77777777" w:rsidR="00F221F8" w:rsidRPr="00F221F8" w:rsidRDefault="00F221F8" w:rsidP="00F76274">
            <w:pPr>
              <w:jc w:val="center"/>
              <w:rPr>
                <w:szCs w:val="21"/>
              </w:rPr>
            </w:pPr>
            <w:r w:rsidRPr="00F221F8">
              <w:rPr>
                <w:rFonts w:hint="eastAsia"/>
                <w:szCs w:val="21"/>
              </w:rPr>
              <w:t>kg</w:t>
            </w:r>
            <w:r w:rsidRPr="00F221F8">
              <w:rPr>
                <w:szCs w:val="21"/>
              </w:rPr>
              <w:t xml:space="preserve"> 1,4-DBC eq. </w:t>
            </w:r>
            <w:r w:rsidRPr="00F221F8">
              <w:rPr>
                <w:rFonts w:hint="eastAsia"/>
                <w:szCs w:val="21"/>
              </w:rPr>
              <w:t>/</w:t>
            </w:r>
            <w:r w:rsidRPr="00F221F8">
              <w:rPr>
                <w:szCs w:val="21"/>
              </w:rPr>
              <w:t xml:space="preserve"> </w:t>
            </w:r>
            <w:r w:rsidRPr="00F221F8">
              <w:rPr>
                <w:rFonts w:hint="eastAsia"/>
                <w:szCs w:val="21"/>
              </w:rPr>
              <w:t>kg</w:t>
            </w:r>
          </w:p>
        </w:tc>
      </w:tr>
      <w:tr w:rsidR="00F221F8" w:rsidRPr="00F221F8" w14:paraId="2515DA90" w14:textId="77777777" w:rsidTr="00F221F8">
        <w:trPr>
          <w:trHeight w:val="133"/>
          <w:jc w:val="center"/>
        </w:trPr>
        <w:tc>
          <w:tcPr>
            <w:tcW w:w="1809" w:type="dxa"/>
            <w:vMerge/>
            <w:shd w:val="clear" w:color="auto" w:fill="auto"/>
            <w:vAlign w:val="center"/>
          </w:tcPr>
          <w:p w14:paraId="10996894" w14:textId="77777777" w:rsidR="00F221F8" w:rsidRPr="00F221F8" w:rsidRDefault="00F221F8" w:rsidP="00F76274">
            <w:pPr>
              <w:jc w:val="center"/>
              <w:rPr>
                <w:szCs w:val="21"/>
              </w:rPr>
            </w:pPr>
          </w:p>
        </w:tc>
        <w:tc>
          <w:tcPr>
            <w:tcW w:w="1620" w:type="dxa"/>
            <w:vMerge/>
            <w:shd w:val="clear" w:color="auto" w:fill="auto"/>
            <w:vAlign w:val="center"/>
          </w:tcPr>
          <w:p w14:paraId="684DB201" w14:textId="77777777" w:rsidR="00F221F8" w:rsidRPr="00F221F8" w:rsidRDefault="00F221F8" w:rsidP="00F76274">
            <w:pPr>
              <w:jc w:val="center"/>
              <w:rPr>
                <w:rFonts w:ascii="宋体"/>
                <w:szCs w:val="21"/>
              </w:rPr>
            </w:pPr>
          </w:p>
        </w:tc>
        <w:tc>
          <w:tcPr>
            <w:tcW w:w="1530" w:type="dxa"/>
            <w:tcBorders>
              <w:top w:val="single" w:sz="4" w:space="0" w:color="auto"/>
              <w:bottom w:val="single" w:sz="8" w:space="0" w:color="auto"/>
            </w:tcBorders>
            <w:shd w:val="clear" w:color="auto" w:fill="auto"/>
            <w:vAlign w:val="center"/>
          </w:tcPr>
          <w:p w14:paraId="07B2D211" w14:textId="77777777" w:rsidR="00F221F8" w:rsidRPr="00F221F8" w:rsidRDefault="00F221F8" w:rsidP="00F76274">
            <w:pPr>
              <w:widowControl/>
              <w:jc w:val="center"/>
              <w:textAlignment w:val="center"/>
              <w:rPr>
                <w:rFonts w:ascii="宋体" w:hAnsi="宋体" w:cs="宋体"/>
                <w:color w:val="000000"/>
                <w:szCs w:val="21"/>
              </w:rPr>
            </w:pPr>
            <w:r w:rsidRPr="00F221F8">
              <w:rPr>
                <w:rFonts w:hint="eastAsia"/>
                <w:szCs w:val="21"/>
              </w:rPr>
              <w:t>铅</w:t>
            </w:r>
          </w:p>
        </w:tc>
        <w:tc>
          <w:tcPr>
            <w:tcW w:w="1653" w:type="dxa"/>
            <w:tcBorders>
              <w:top w:val="single" w:sz="4" w:space="0" w:color="auto"/>
              <w:bottom w:val="single" w:sz="8" w:space="0" w:color="auto"/>
            </w:tcBorders>
            <w:shd w:val="clear" w:color="auto" w:fill="auto"/>
            <w:vAlign w:val="center"/>
          </w:tcPr>
          <w:p w14:paraId="723199C2" w14:textId="77777777" w:rsidR="00F221F8" w:rsidRPr="00F221F8" w:rsidRDefault="00F221F8" w:rsidP="00F76274">
            <w:pPr>
              <w:jc w:val="center"/>
              <w:rPr>
                <w:szCs w:val="21"/>
              </w:rPr>
            </w:pPr>
            <w:r w:rsidRPr="00F221F8">
              <w:rPr>
                <w:rFonts w:hint="eastAsia"/>
                <w:szCs w:val="21"/>
              </w:rPr>
              <w:t>7.08E5</w:t>
            </w:r>
          </w:p>
        </w:tc>
        <w:tc>
          <w:tcPr>
            <w:tcW w:w="2001" w:type="dxa"/>
            <w:tcBorders>
              <w:top w:val="single" w:sz="4" w:space="0" w:color="auto"/>
              <w:bottom w:val="single" w:sz="8" w:space="0" w:color="auto"/>
            </w:tcBorders>
            <w:shd w:val="clear" w:color="auto" w:fill="auto"/>
            <w:vAlign w:val="center"/>
          </w:tcPr>
          <w:p w14:paraId="73E4A188" w14:textId="77777777" w:rsidR="00F221F8" w:rsidRPr="00F221F8" w:rsidRDefault="00F221F8" w:rsidP="00F76274">
            <w:pPr>
              <w:jc w:val="center"/>
              <w:rPr>
                <w:szCs w:val="21"/>
              </w:rPr>
            </w:pPr>
            <w:r w:rsidRPr="00F221F8">
              <w:rPr>
                <w:rFonts w:hint="eastAsia"/>
                <w:szCs w:val="21"/>
              </w:rPr>
              <w:t>kg</w:t>
            </w:r>
            <w:r w:rsidRPr="00F221F8">
              <w:rPr>
                <w:szCs w:val="21"/>
              </w:rPr>
              <w:t xml:space="preserve"> 1,4-DBC eq. </w:t>
            </w:r>
            <w:r w:rsidRPr="00F221F8">
              <w:rPr>
                <w:rFonts w:hint="eastAsia"/>
                <w:szCs w:val="21"/>
              </w:rPr>
              <w:t>/</w:t>
            </w:r>
            <w:r w:rsidRPr="00F221F8">
              <w:rPr>
                <w:szCs w:val="21"/>
              </w:rPr>
              <w:t xml:space="preserve"> </w:t>
            </w:r>
            <w:r w:rsidRPr="00F221F8">
              <w:rPr>
                <w:rFonts w:hint="eastAsia"/>
                <w:szCs w:val="21"/>
              </w:rPr>
              <w:t>kg</w:t>
            </w:r>
          </w:p>
        </w:tc>
      </w:tr>
      <w:tr w:rsidR="00F221F8" w:rsidRPr="00F221F8" w14:paraId="472CA9F0" w14:textId="77777777" w:rsidTr="00F221F8">
        <w:trPr>
          <w:trHeight w:val="133"/>
          <w:jc w:val="center"/>
        </w:trPr>
        <w:tc>
          <w:tcPr>
            <w:tcW w:w="1809" w:type="dxa"/>
            <w:vMerge/>
            <w:shd w:val="clear" w:color="auto" w:fill="auto"/>
            <w:vAlign w:val="center"/>
          </w:tcPr>
          <w:p w14:paraId="526E9F67" w14:textId="77777777" w:rsidR="00F221F8" w:rsidRPr="00F221F8" w:rsidRDefault="00F221F8" w:rsidP="00F76274">
            <w:pPr>
              <w:jc w:val="center"/>
              <w:rPr>
                <w:szCs w:val="21"/>
              </w:rPr>
            </w:pPr>
          </w:p>
        </w:tc>
        <w:tc>
          <w:tcPr>
            <w:tcW w:w="1620" w:type="dxa"/>
            <w:vMerge/>
            <w:shd w:val="clear" w:color="auto" w:fill="auto"/>
            <w:vAlign w:val="center"/>
          </w:tcPr>
          <w:p w14:paraId="78E60B21" w14:textId="77777777" w:rsidR="00F221F8" w:rsidRPr="00F221F8" w:rsidRDefault="00F221F8" w:rsidP="00F76274">
            <w:pPr>
              <w:jc w:val="center"/>
              <w:rPr>
                <w:rFonts w:ascii="宋体"/>
                <w:szCs w:val="21"/>
              </w:rPr>
            </w:pPr>
          </w:p>
        </w:tc>
        <w:tc>
          <w:tcPr>
            <w:tcW w:w="1530" w:type="dxa"/>
            <w:tcBorders>
              <w:top w:val="single" w:sz="4" w:space="0" w:color="auto"/>
              <w:bottom w:val="single" w:sz="8" w:space="0" w:color="auto"/>
            </w:tcBorders>
            <w:shd w:val="clear" w:color="auto" w:fill="auto"/>
            <w:vAlign w:val="center"/>
          </w:tcPr>
          <w:p w14:paraId="2C45F397" w14:textId="77777777" w:rsidR="00F221F8" w:rsidRPr="00F221F8" w:rsidRDefault="00F221F8" w:rsidP="00F76274">
            <w:pPr>
              <w:widowControl/>
              <w:jc w:val="center"/>
              <w:textAlignment w:val="center"/>
              <w:rPr>
                <w:rFonts w:ascii="宋体" w:hAnsi="宋体" w:cs="宋体"/>
                <w:color w:val="000000"/>
                <w:szCs w:val="21"/>
              </w:rPr>
            </w:pPr>
            <w:r w:rsidRPr="00F221F8">
              <w:rPr>
                <w:rFonts w:ascii="宋体" w:hAnsi="宋体" w:cs="宋体" w:hint="eastAsia"/>
                <w:color w:val="000000"/>
                <w:szCs w:val="21"/>
              </w:rPr>
              <w:t>钒</w:t>
            </w:r>
          </w:p>
        </w:tc>
        <w:tc>
          <w:tcPr>
            <w:tcW w:w="1653" w:type="dxa"/>
            <w:tcBorders>
              <w:top w:val="single" w:sz="4" w:space="0" w:color="auto"/>
              <w:bottom w:val="single" w:sz="8" w:space="0" w:color="auto"/>
            </w:tcBorders>
            <w:shd w:val="clear" w:color="auto" w:fill="auto"/>
            <w:vAlign w:val="center"/>
          </w:tcPr>
          <w:p w14:paraId="129EB26A" w14:textId="77777777" w:rsidR="00F221F8" w:rsidRPr="00F221F8" w:rsidRDefault="00F221F8" w:rsidP="00F76274">
            <w:pPr>
              <w:jc w:val="center"/>
              <w:rPr>
                <w:szCs w:val="21"/>
              </w:rPr>
            </w:pPr>
            <w:r w:rsidRPr="00F221F8">
              <w:rPr>
                <w:szCs w:val="21"/>
              </w:rPr>
              <w:t>2.26E4</w:t>
            </w:r>
          </w:p>
        </w:tc>
        <w:tc>
          <w:tcPr>
            <w:tcW w:w="2001" w:type="dxa"/>
            <w:tcBorders>
              <w:top w:val="single" w:sz="4" w:space="0" w:color="auto"/>
              <w:bottom w:val="single" w:sz="8" w:space="0" w:color="auto"/>
            </w:tcBorders>
            <w:shd w:val="clear" w:color="auto" w:fill="auto"/>
            <w:vAlign w:val="center"/>
          </w:tcPr>
          <w:p w14:paraId="6D2F35B7" w14:textId="77777777" w:rsidR="00F221F8" w:rsidRPr="00F221F8" w:rsidRDefault="00F221F8" w:rsidP="00F76274">
            <w:pPr>
              <w:jc w:val="center"/>
              <w:rPr>
                <w:szCs w:val="21"/>
              </w:rPr>
            </w:pPr>
            <w:r w:rsidRPr="00F221F8">
              <w:rPr>
                <w:rFonts w:hint="eastAsia"/>
                <w:szCs w:val="21"/>
              </w:rPr>
              <w:t>kg</w:t>
            </w:r>
            <w:r w:rsidRPr="00F221F8">
              <w:rPr>
                <w:szCs w:val="21"/>
              </w:rPr>
              <w:t xml:space="preserve"> 1,4-DBC eq. </w:t>
            </w:r>
            <w:r w:rsidRPr="00F221F8">
              <w:rPr>
                <w:rFonts w:hint="eastAsia"/>
                <w:szCs w:val="21"/>
              </w:rPr>
              <w:t>/</w:t>
            </w:r>
            <w:r w:rsidRPr="00F221F8">
              <w:rPr>
                <w:szCs w:val="21"/>
              </w:rPr>
              <w:t xml:space="preserve"> </w:t>
            </w:r>
            <w:r w:rsidRPr="00F221F8">
              <w:rPr>
                <w:rFonts w:hint="eastAsia"/>
                <w:szCs w:val="21"/>
              </w:rPr>
              <w:t>kg</w:t>
            </w:r>
          </w:p>
        </w:tc>
      </w:tr>
      <w:tr w:rsidR="00F221F8" w:rsidRPr="00F221F8" w14:paraId="5A91E985" w14:textId="77777777" w:rsidTr="00F221F8">
        <w:trPr>
          <w:trHeight w:val="108"/>
          <w:jc w:val="center"/>
        </w:trPr>
        <w:tc>
          <w:tcPr>
            <w:tcW w:w="1809" w:type="dxa"/>
            <w:vMerge w:val="restart"/>
            <w:tcBorders>
              <w:top w:val="single" w:sz="4" w:space="0" w:color="auto"/>
            </w:tcBorders>
            <w:shd w:val="clear" w:color="auto" w:fill="auto"/>
            <w:vAlign w:val="center"/>
          </w:tcPr>
          <w:p w14:paraId="17802ACA" w14:textId="77777777" w:rsidR="00F221F8" w:rsidRPr="00F221F8" w:rsidRDefault="00F221F8" w:rsidP="00F76274">
            <w:pPr>
              <w:jc w:val="center"/>
              <w:rPr>
                <w:szCs w:val="21"/>
              </w:rPr>
            </w:pPr>
            <w:r w:rsidRPr="00F221F8">
              <w:rPr>
                <w:rFonts w:hint="eastAsia"/>
                <w:szCs w:val="21"/>
              </w:rPr>
              <w:t>陆地生态系统酸化</w:t>
            </w:r>
          </w:p>
        </w:tc>
        <w:tc>
          <w:tcPr>
            <w:tcW w:w="1620" w:type="dxa"/>
            <w:vMerge w:val="restart"/>
            <w:tcBorders>
              <w:top w:val="single" w:sz="4" w:space="0" w:color="auto"/>
            </w:tcBorders>
            <w:shd w:val="clear" w:color="auto" w:fill="auto"/>
            <w:vAlign w:val="center"/>
          </w:tcPr>
          <w:p w14:paraId="2AF64F9E" w14:textId="77777777" w:rsidR="00F221F8" w:rsidRPr="00F221F8" w:rsidRDefault="00F221F8" w:rsidP="00F76274">
            <w:pPr>
              <w:jc w:val="center"/>
              <w:rPr>
                <w:szCs w:val="21"/>
              </w:rPr>
            </w:pPr>
            <w:r w:rsidRPr="00F221F8">
              <w:rPr>
                <w:szCs w:val="21"/>
              </w:rPr>
              <w:t>kg SO</w:t>
            </w:r>
            <w:r w:rsidRPr="00F221F8">
              <w:rPr>
                <w:szCs w:val="21"/>
                <w:vertAlign w:val="subscript"/>
              </w:rPr>
              <w:t>2</w:t>
            </w:r>
            <w:r w:rsidRPr="00F221F8">
              <w:rPr>
                <w:szCs w:val="21"/>
              </w:rPr>
              <w:t xml:space="preserve"> eq</w:t>
            </w:r>
          </w:p>
        </w:tc>
        <w:tc>
          <w:tcPr>
            <w:tcW w:w="1530" w:type="dxa"/>
            <w:tcBorders>
              <w:top w:val="single" w:sz="4" w:space="0" w:color="auto"/>
              <w:bottom w:val="single" w:sz="8" w:space="0" w:color="auto"/>
            </w:tcBorders>
            <w:shd w:val="clear" w:color="auto" w:fill="auto"/>
            <w:vAlign w:val="center"/>
          </w:tcPr>
          <w:p w14:paraId="465917C5" w14:textId="77777777" w:rsidR="00F221F8" w:rsidRPr="00F221F8" w:rsidRDefault="00F221F8" w:rsidP="00F76274">
            <w:pPr>
              <w:jc w:val="center"/>
              <w:rPr>
                <w:szCs w:val="21"/>
              </w:rPr>
            </w:pPr>
            <w:r w:rsidRPr="00F221F8">
              <w:rPr>
                <w:szCs w:val="21"/>
              </w:rPr>
              <w:t>SO</w:t>
            </w:r>
            <w:r w:rsidRPr="00F221F8">
              <w:rPr>
                <w:szCs w:val="21"/>
                <w:vertAlign w:val="subscript"/>
              </w:rPr>
              <w:t>2</w:t>
            </w:r>
          </w:p>
        </w:tc>
        <w:tc>
          <w:tcPr>
            <w:tcW w:w="1653" w:type="dxa"/>
            <w:tcBorders>
              <w:top w:val="single" w:sz="4" w:space="0" w:color="auto"/>
              <w:bottom w:val="single" w:sz="8" w:space="0" w:color="auto"/>
            </w:tcBorders>
            <w:shd w:val="clear" w:color="auto" w:fill="auto"/>
            <w:vAlign w:val="center"/>
          </w:tcPr>
          <w:p w14:paraId="62F1C352" w14:textId="77777777" w:rsidR="00F221F8" w:rsidRPr="00F221F8" w:rsidRDefault="00F221F8" w:rsidP="00F76274">
            <w:pPr>
              <w:jc w:val="center"/>
              <w:rPr>
                <w:szCs w:val="21"/>
              </w:rPr>
            </w:pPr>
            <w:r w:rsidRPr="00F221F8">
              <w:rPr>
                <w:szCs w:val="21"/>
              </w:rPr>
              <w:t>1</w:t>
            </w:r>
          </w:p>
        </w:tc>
        <w:tc>
          <w:tcPr>
            <w:tcW w:w="2001" w:type="dxa"/>
            <w:tcBorders>
              <w:top w:val="single" w:sz="4" w:space="0" w:color="auto"/>
              <w:bottom w:val="single" w:sz="8" w:space="0" w:color="auto"/>
            </w:tcBorders>
            <w:shd w:val="clear" w:color="auto" w:fill="auto"/>
            <w:vAlign w:val="center"/>
          </w:tcPr>
          <w:p w14:paraId="6FDF0A10" w14:textId="77777777" w:rsidR="00F221F8" w:rsidRPr="00F221F8" w:rsidRDefault="00F221F8" w:rsidP="00F76274">
            <w:pPr>
              <w:jc w:val="center"/>
              <w:rPr>
                <w:szCs w:val="21"/>
              </w:rPr>
            </w:pPr>
            <w:r w:rsidRPr="00F221F8">
              <w:rPr>
                <w:szCs w:val="21"/>
              </w:rPr>
              <w:t>kg SO</w:t>
            </w:r>
            <w:r w:rsidRPr="00F221F8">
              <w:rPr>
                <w:szCs w:val="21"/>
                <w:vertAlign w:val="subscript"/>
              </w:rPr>
              <w:t>2</w:t>
            </w:r>
            <w:r w:rsidRPr="00F221F8">
              <w:rPr>
                <w:szCs w:val="21"/>
              </w:rPr>
              <w:t xml:space="preserve"> eq. / kg</w:t>
            </w:r>
          </w:p>
        </w:tc>
      </w:tr>
      <w:tr w:rsidR="00F221F8" w:rsidRPr="00F221F8" w14:paraId="44F5FBAA" w14:textId="77777777" w:rsidTr="00F221F8">
        <w:trPr>
          <w:trHeight w:val="120"/>
          <w:jc w:val="center"/>
        </w:trPr>
        <w:tc>
          <w:tcPr>
            <w:tcW w:w="1809" w:type="dxa"/>
            <w:vMerge/>
            <w:tcBorders>
              <w:top w:val="single" w:sz="4" w:space="0" w:color="auto"/>
            </w:tcBorders>
            <w:shd w:val="clear" w:color="auto" w:fill="auto"/>
            <w:vAlign w:val="center"/>
          </w:tcPr>
          <w:p w14:paraId="2AB867C3" w14:textId="77777777" w:rsidR="00F221F8" w:rsidRPr="00F221F8" w:rsidRDefault="00F221F8" w:rsidP="00F76274">
            <w:pPr>
              <w:jc w:val="center"/>
              <w:rPr>
                <w:szCs w:val="21"/>
              </w:rPr>
            </w:pPr>
          </w:p>
        </w:tc>
        <w:tc>
          <w:tcPr>
            <w:tcW w:w="1620" w:type="dxa"/>
            <w:vMerge/>
            <w:tcBorders>
              <w:top w:val="single" w:sz="4" w:space="0" w:color="auto"/>
            </w:tcBorders>
            <w:shd w:val="clear" w:color="auto" w:fill="auto"/>
            <w:vAlign w:val="center"/>
          </w:tcPr>
          <w:p w14:paraId="7F717283" w14:textId="77777777" w:rsidR="00F221F8" w:rsidRPr="00F221F8" w:rsidRDefault="00F221F8" w:rsidP="00F76274">
            <w:pPr>
              <w:jc w:val="center"/>
              <w:rPr>
                <w:szCs w:val="21"/>
              </w:rPr>
            </w:pPr>
          </w:p>
        </w:tc>
        <w:tc>
          <w:tcPr>
            <w:tcW w:w="1530" w:type="dxa"/>
            <w:tcBorders>
              <w:top w:val="single" w:sz="4" w:space="0" w:color="auto"/>
              <w:bottom w:val="single" w:sz="8" w:space="0" w:color="auto"/>
            </w:tcBorders>
            <w:shd w:val="clear" w:color="auto" w:fill="auto"/>
            <w:vAlign w:val="center"/>
          </w:tcPr>
          <w:p w14:paraId="3E430127" w14:textId="77777777" w:rsidR="00F221F8" w:rsidRPr="00F221F8" w:rsidRDefault="00F221F8" w:rsidP="00F76274">
            <w:pPr>
              <w:jc w:val="center"/>
              <w:rPr>
                <w:szCs w:val="21"/>
              </w:rPr>
            </w:pPr>
            <w:r w:rsidRPr="00F221F8">
              <w:rPr>
                <w:szCs w:val="21"/>
              </w:rPr>
              <w:t>NO</w:t>
            </w:r>
            <w:r w:rsidRPr="00F221F8">
              <w:rPr>
                <w:szCs w:val="21"/>
                <w:vertAlign w:val="subscript"/>
              </w:rPr>
              <w:t>X</w:t>
            </w:r>
          </w:p>
        </w:tc>
        <w:tc>
          <w:tcPr>
            <w:tcW w:w="1653" w:type="dxa"/>
            <w:tcBorders>
              <w:top w:val="single" w:sz="4" w:space="0" w:color="auto"/>
              <w:bottom w:val="single" w:sz="8" w:space="0" w:color="auto"/>
            </w:tcBorders>
            <w:shd w:val="clear" w:color="auto" w:fill="auto"/>
            <w:vAlign w:val="center"/>
          </w:tcPr>
          <w:p w14:paraId="2B900EDC" w14:textId="77777777" w:rsidR="00F221F8" w:rsidRPr="00F221F8" w:rsidRDefault="00F221F8" w:rsidP="00F76274">
            <w:pPr>
              <w:jc w:val="center"/>
              <w:rPr>
                <w:szCs w:val="21"/>
              </w:rPr>
            </w:pPr>
            <w:r w:rsidRPr="00F221F8">
              <w:rPr>
                <w:szCs w:val="21"/>
              </w:rPr>
              <w:t>0.</w:t>
            </w:r>
            <w:r w:rsidRPr="00F221F8">
              <w:rPr>
                <w:rFonts w:hint="eastAsia"/>
                <w:szCs w:val="21"/>
              </w:rPr>
              <w:t>36</w:t>
            </w:r>
          </w:p>
        </w:tc>
        <w:tc>
          <w:tcPr>
            <w:tcW w:w="2001" w:type="dxa"/>
            <w:tcBorders>
              <w:top w:val="single" w:sz="4" w:space="0" w:color="auto"/>
              <w:bottom w:val="single" w:sz="8" w:space="0" w:color="auto"/>
            </w:tcBorders>
            <w:shd w:val="clear" w:color="auto" w:fill="auto"/>
            <w:vAlign w:val="center"/>
          </w:tcPr>
          <w:p w14:paraId="5096D1A8" w14:textId="77777777" w:rsidR="00F221F8" w:rsidRPr="00F221F8" w:rsidRDefault="00F221F8" w:rsidP="00F76274">
            <w:pPr>
              <w:jc w:val="center"/>
              <w:rPr>
                <w:szCs w:val="21"/>
              </w:rPr>
            </w:pPr>
            <w:r w:rsidRPr="00F221F8">
              <w:rPr>
                <w:szCs w:val="21"/>
              </w:rPr>
              <w:t>kg SO</w:t>
            </w:r>
            <w:r w:rsidRPr="00F221F8">
              <w:rPr>
                <w:szCs w:val="21"/>
                <w:vertAlign w:val="subscript"/>
              </w:rPr>
              <w:t>2</w:t>
            </w:r>
            <w:r w:rsidRPr="00F221F8">
              <w:rPr>
                <w:szCs w:val="21"/>
              </w:rPr>
              <w:t xml:space="preserve"> eq. / kg</w:t>
            </w:r>
          </w:p>
        </w:tc>
      </w:tr>
      <w:tr w:rsidR="00F221F8" w:rsidRPr="00F221F8" w14:paraId="25461917" w14:textId="77777777" w:rsidTr="00F221F8">
        <w:trPr>
          <w:trHeight w:val="108"/>
          <w:jc w:val="center"/>
        </w:trPr>
        <w:tc>
          <w:tcPr>
            <w:tcW w:w="1809" w:type="dxa"/>
            <w:vMerge/>
            <w:tcBorders>
              <w:top w:val="single" w:sz="4" w:space="0" w:color="auto"/>
            </w:tcBorders>
            <w:shd w:val="clear" w:color="auto" w:fill="auto"/>
            <w:vAlign w:val="center"/>
          </w:tcPr>
          <w:p w14:paraId="2BC4763C" w14:textId="77777777" w:rsidR="00F221F8" w:rsidRPr="00F221F8" w:rsidRDefault="00F221F8" w:rsidP="00F76274">
            <w:pPr>
              <w:jc w:val="center"/>
              <w:rPr>
                <w:szCs w:val="21"/>
              </w:rPr>
            </w:pPr>
          </w:p>
        </w:tc>
        <w:tc>
          <w:tcPr>
            <w:tcW w:w="1620" w:type="dxa"/>
            <w:vMerge/>
            <w:tcBorders>
              <w:top w:val="single" w:sz="4" w:space="0" w:color="auto"/>
            </w:tcBorders>
            <w:shd w:val="clear" w:color="auto" w:fill="auto"/>
            <w:vAlign w:val="center"/>
          </w:tcPr>
          <w:p w14:paraId="2AF8AE98" w14:textId="77777777" w:rsidR="00F221F8" w:rsidRPr="00F221F8" w:rsidRDefault="00F221F8" w:rsidP="00F76274">
            <w:pPr>
              <w:jc w:val="center"/>
              <w:rPr>
                <w:szCs w:val="21"/>
              </w:rPr>
            </w:pPr>
          </w:p>
        </w:tc>
        <w:tc>
          <w:tcPr>
            <w:tcW w:w="1530" w:type="dxa"/>
            <w:tcBorders>
              <w:top w:val="single" w:sz="4" w:space="0" w:color="auto"/>
              <w:bottom w:val="single" w:sz="8" w:space="0" w:color="auto"/>
            </w:tcBorders>
            <w:shd w:val="clear" w:color="auto" w:fill="auto"/>
            <w:vAlign w:val="center"/>
          </w:tcPr>
          <w:p w14:paraId="214ECC0C" w14:textId="77777777" w:rsidR="00F221F8" w:rsidRPr="00F221F8" w:rsidRDefault="00F221F8" w:rsidP="00F76274">
            <w:pPr>
              <w:jc w:val="center"/>
              <w:rPr>
                <w:szCs w:val="21"/>
              </w:rPr>
            </w:pPr>
            <w:r w:rsidRPr="00F221F8">
              <w:rPr>
                <w:rFonts w:hint="eastAsia"/>
                <w:szCs w:val="21"/>
              </w:rPr>
              <w:t>氨</w:t>
            </w:r>
          </w:p>
        </w:tc>
        <w:tc>
          <w:tcPr>
            <w:tcW w:w="1653" w:type="dxa"/>
            <w:tcBorders>
              <w:top w:val="single" w:sz="4" w:space="0" w:color="auto"/>
              <w:bottom w:val="single" w:sz="8" w:space="0" w:color="auto"/>
            </w:tcBorders>
            <w:shd w:val="clear" w:color="auto" w:fill="auto"/>
            <w:vAlign w:val="center"/>
          </w:tcPr>
          <w:p w14:paraId="66F69F21" w14:textId="77777777" w:rsidR="00F221F8" w:rsidRPr="00F221F8" w:rsidRDefault="00F221F8" w:rsidP="00F76274">
            <w:pPr>
              <w:jc w:val="center"/>
              <w:rPr>
                <w:szCs w:val="21"/>
              </w:rPr>
            </w:pPr>
            <w:r w:rsidRPr="00F221F8">
              <w:rPr>
                <w:rFonts w:hint="eastAsia"/>
                <w:szCs w:val="21"/>
              </w:rPr>
              <w:t>1.96</w:t>
            </w:r>
          </w:p>
        </w:tc>
        <w:tc>
          <w:tcPr>
            <w:tcW w:w="2001" w:type="dxa"/>
            <w:tcBorders>
              <w:top w:val="single" w:sz="4" w:space="0" w:color="auto"/>
              <w:bottom w:val="single" w:sz="8" w:space="0" w:color="auto"/>
            </w:tcBorders>
            <w:shd w:val="clear" w:color="auto" w:fill="auto"/>
            <w:vAlign w:val="center"/>
          </w:tcPr>
          <w:p w14:paraId="1E43ACBA" w14:textId="77777777" w:rsidR="00F221F8" w:rsidRPr="00F221F8" w:rsidRDefault="00F221F8" w:rsidP="00F76274">
            <w:pPr>
              <w:jc w:val="center"/>
              <w:rPr>
                <w:szCs w:val="21"/>
              </w:rPr>
            </w:pPr>
            <w:r w:rsidRPr="00F221F8">
              <w:rPr>
                <w:szCs w:val="21"/>
              </w:rPr>
              <w:t>kg SO</w:t>
            </w:r>
            <w:r w:rsidRPr="00F221F8">
              <w:rPr>
                <w:szCs w:val="21"/>
                <w:vertAlign w:val="subscript"/>
              </w:rPr>
              <w:t>2</w:t>
            </w:r>
            <w:r w:rsidRPr="00F221F8">
              <w:rPr>
                <w:szCs w:val="21"/>
              </w:rPr>
              <w:t xml:space="preserve"> eq. / kg</w:t>
            </w:r>
          </w:p>
        </w:tc>
      </w:tr>
      <w:tr w:rsidR="00F221F8" w:rsidRPr="00F221F8" w14:paraId="0D6F4D6A" w14:textId="77777777" w:rsidTr="00F221F8">
        <w:trPr>
          <w:trHeight w:val="108"/>
          <w:jc w:val="center"/>
        </w:trPr>
        <w:tc>
          <w:tcPr>
            <w:tcW w:w="1809" w:type="dxa"/>
            <w:vMerge/>
            <w:tcBorders>
              <w:top w:val="single" w:sz="4" w:space="0" w:color="auto"/>
            </w:tcBorders>
            <w:shd w:val="clear" w:color="auto" w:fill="auto"/>
            <w:vAlign w:val="center"/>
          </w:tcPr>
          <w:p w14:paraId="0D3D3FB4" w14:textId="77777777" w:rsidR="00F221F8" w:rsidRPr="00F221F8" w:rsidRDefault="00F221F8" w:rsidP="00F76274">
            <w:pPr>
              <w:jc w:val="center"/>
              <w:rPr>
                <w:szCs w:val="21"/>
              </w:rPr>
            </w:pPr>
          </w:p>
        </w:tc>
        <w:tc>
          <w:tcPr>
            <w:tcW w:w="1620" w:type="dxa"/>
            <w:vMerge/>
            <w:tcBorders>
              <w:top w:val="single" w:sz="4" w:space="0" w:color="auto"/>
            </w:tcBorders>
            <w:shd w:val="clear" w:color="auto" w:fill="auto"/>
            <w:vAlign w:val="center"/>
          </w:tcPr>
          <w:p w14:paraId="01C1A6A6" w14:textId="77777777" w:rsidR="00F221F8" w:rsidRPr="00F221F8" w:rsidRDefault="00F221F8" w:rsidP="00F76274">
            <w:pPr>
              <w:jc w:val="center"/>
              <w:rPr>
                <w:szCs w:val="21"/>
              </w:rPr>
            </w:pPr>
          </w:p>
        </w:tc>
        <w:tc>
          <w:tcPr>
            <w:tcW w:w="1530" w:type="dxa"/>
            <w:tcBorders>
              <w:top w:val="single" w:sz="4" w:space="0" w:color="auto"/>
              <w:bottom w:val="single" w:sz="8" w:space="0" w:color="auto"/>
            </w:tcBorders>
            <w:shd w:val="clear" w:color="auto" w:fill="auto"/>
            <w:vAlign w:val="center"/>
          </w:tcPr>
          <w:p w14:paraId="7D22E200" w14:textId="77777777" w:rsidR="00F221F8" w:rsidRPr="00F221F8" w:rsidRDefault="00F221F8" w:rsidP="00F76274">
            <w:pPr>
              <w:jc w:val="center"/>
              <w:rPr>
                <w:szCs w:val="21"/>
              </w:rPr>
            </w:pPr>
            <w:r w:rsidRPr="00F221F8">
              <w:rPr>
                <w:rFonts w:hint="eastAsia"/>
                <w:szCs w:val="21"/>
              </w:rPr>
              <w:t>NO</w:t>
            </w:r>
            <w:r w:rsidRPr="00F221F8">
              <w:rPr>
                <w:rFonts w:hint="eastAsia"/>
                <w:szCs w:val="21"/>
                <w:vertAlign w:val="subscript"/>
              </w:rPr>
              <w:t>2</w:t>
            </w:r>
          </w:p>
        </w:tc>
        <w:tc>
          <w:tcPr>
            <w:tcW w:w="1653" w:type="dxa"/>
            <w:tcBorders>
              <w:top w:val="single" w:sz="4" w:space="0" w:color="auto"/>
              <w:bottom w:val="single" w:sz="8" w:space="0" w:color="auto"/>
            </w:tcBorders>
            <w:shd w:val="clear" w:color="auto" w:fill="auto"/>
            <w:vAlign w:val="center"/>
          </w:tcPr>
          <w:p w14:paraId="3E4526F1" w14:textId="77777777" w:rsidR="00F221F8" w:rsidRPr="00F221F8" w:rsidRDefault="00F221F8" w:rsidP="00F76274">
            <w:pPr>
              <w:jc w:val="center"/>
              <w:rPr>
                <w:szCs w:val="21"/>
              </w:rPr>
            </w:pPr>
            <w:r w:rsidRPr="00F221F8">
              <w:rPr>
                <w:rFonts w:hint="eastAsia"/>
                <w:szCs w:val="21"/>
              </w:rPr>
              <w:t>0.36</w:t>
            </w:r>
          </w:p>
        </w:tc>
        <w:tc>
          <w:tcPr>
            <w:tcW w:w="2001" w:type="dxa"/>
            <w:tcBorders>
              <w:top w:val="single" w:sz="4" w:space="0" w:color="auto"/>
              <w:bottom w:val="single" w:sz="8" w:space="0" w:color="auto"/>
            </w:tcBorders>
            <w:shd w:val="clear" w:color="auto" w:fill="auto"/>
            <w:vAlign w:val="center"/>
          </w:tcPr>
          <w:p w14:paraId="7DF3CF94" w14:textId="77777777" w:rsidR="00F221F8" w:rsidRPr="00F221F8" w:rsidRDefault="00F221F8" w:rsidP="00F76274">
            <w:pPr>
              <w:jc w:val="center"/>
              <w:rPr>
                <w:szCs w:val="21"/>
              </w:rPr>
            </w:pPr>
            <w:r w:rsidRPr="00F221F8">
              <w:rPr>
                <w:szCs w:val="21"/>
              </w:rPr>
              <w:t>kg SO</w:t>
            </w:r>
            <w:r w:rsidRPr="00F221F8">
              <w:rPr>
                <w:szCs w:val="21"/>
                <w:vertAlign w:val="subscript"/>
              </w:rPr>
              <w:t>2</w:t>
            </w:r>
            <w:r w:rsidRPr="00F221F8">
              <w:rPr>
                <w:szCs w:val="21"/>
              </w:rPr>
              <w:t xml:space="preserve"> eq. / kg</w:t>
            </w:r>
          </w:p>
        </w:tc>
      </w:tr>
      <w:tr w:rsidR="00F221F8" w:rsidRPr="00F221F8" w14:paraId="4E6A9A66" w14:textId="77777777" w:rsidTr="00F221F8">
        <w:trPr>
          <w:trHeight w:val="108"/>
          <w:jc w:val="center"/>
        </w:trPr>
        <w:tc>
          <w:tcPr>
            <w:tcW w:w="1809" w:type="dxa"/>
            <w:vMerge/>
            <w:tcBorders>
              <w:bottom w:val="single" w:sz="8" w:space="0" w:color="auto"/>
            </w:tcBorders>
            <w:shd w:val="clear" w:color="auto" w:fill="auto"/>
            <w:vAlign w:val="center"/>
          </w:tcPr>
          <w:p w14:paraId="01F99DAC" w14:textId="77777777" w:rsidR="00F221F8" w:rsidRPr="00F221F8" w:rsidRDefault="00F221F8" w:rsidP="00F76274">
            <w:pPr>
              <w:jc w:val="center"/>
              <w:rPr>
                <w:szCs w:val="21"/>
              </w:rPr>
            </w:pPr>
          </w:p>
        </w:tc>
        <w:tc>
          <w:tcPr>
            <w:tcW w:w="1620" w:type="dxa"/>
            <w:vMerge/>
            <w:tcBorders>
              <w:bottom w:val="single" w:sz="8" w:space="0" w:color="auto"/>
            </w:tcBorders>
            <w:shd w:val="clear" w:color="auto" w:fill="auto"/>
            <w:vAlign w:val="center"/>
          </w:tcPr>
          <w:p w14:paraId="602291DF" w14:textId="77777777" w:rsidR="00F221F8" w:rsidRPr="00F221F8" w:rsidRDefault="00F221F8" w:rsidP="00F76274">
            <w:pPr>
              <w:jc w:val="center"/>
              <w:rPr>
                <w:rFonts w:ascii="宋体"/>
                <w:szCs w:val="21"/>
              </w:rPr>
            </w:pPr>
          </w:p>
        </w:tc>
        <w:tc>
          <w:tcPr>
            <w:tcW w:w="1530" w:type="dxa"/>
            <w:tcBorders>
              <w:top w:val="single" w:sz="4" w:space="0" w:color="auto"/>
              <w:bottom w:val="single" w:sz="8" w:space="0" w:color="auto"/>
            </w:tcBorders>
            <w:shd w:val="clear" w:color="auto" w:fill="auto"/>
            <w:vAlign w:val="center"/>
          </w:tcPr>
          <w:p w14:paraId="2942EF4F" w14:textId="77777777" w:rsidR="00F221F8" w:rsidRPr="00F221F8" w:rsidRDefault="00F221F8" w:rsidP="00F76274">
            <w:pPr>
              <w:jc w:val="center"/>
              <w:rPr>
                <w:szCs w:val="21"/>
              </w:rPr>
            </w:pPr>
            <w:r w:rsidRPr="00F221F8">
              <w:rPr>
                <w:rFonts w:hint="eastAsia"/>
                <w:szCs w:val="21"/>
              </w:rPr>
              <w:t>SO</w:t>
            </w:r>
            <w:r w:rsidRPr="00F221F8">
              <w:rPr>
                <w:rFonts w:hint="eastAsia"/>
                <w:szCs w:val="21"/>
                <w:vertAlign w:val="subscript"/>
              </w:rPr>
              <w:t>3</w:t>
            </w:r>
          </w:p>
        </w:tc>
        <w:tc>
          <w:tcPr>
            <w:tcW w:w="1653" w:type="dxa"/>
            <w:tcBorders>
              <w:top w:val="single" w:sz="4" w:space="0" w:color="auto"/>
              <w:bottom w:val="single" w:sz="8" w:space="0" w:color="auto"/>
            </w:tcBorders>
            <w:shd w:val="clear" w:color="auto" w:fill="auto"/>
            <w:vAlign w:val="center"/>
          </w:tcPr>
          <w:p w14:paraId="07E36545" w14:textId="77777777" w:rsidR="00F221F8" w:rsidRPr="00F221F8" w:rsidRDefault="00F221F8" w:rsidP="00F76274">
            <w:pPr>
              <w:jc w:val="center"/>
              <w:rPr>
                <w:szCs w:val="21"/>
              </w:rPr>
            </w:pPr>
            <w:r w:rsidRPr="00F221F8">
              <w:rPr>
                <w:rFonts w:hint="eastAsia"/>
                <w:szCs w:val="21"/>
              </w:rPr>
              <w:t>0.8</w:t>
            </w:r>
          </w:p>
        </w:tc>
        <w:tc>
          <w:tcPr>
            <w:tcW w:w="2001" w:type="dxa"/>
            <w:tcBorders>
              <w:top w:val="single" w:sz="4" w:space="0" w:color="auto"/>
              <w:bottom w:val="single" w:sz="8" w:space="0" w:color="auto"/>
            </w:tcBorders>
            <w:shd w:val="clear" w:color="auto" w:fill="auto"/>
            <w:vAlign w:val="center"/>
          </w:tcPr>
          <w:p w14:paraId="39B0CB0E" w14:textId="77777777" w:rsidR="00F221F8" w:rsidRPr="00F221F8" w:rsidRDefault="00F221F8" w:rsidP="00F76274">
            <w:pPr>
              <w:jc w:val="center"/>
              <w:rPr>
                <w:szCs w:val="21"/>
              </w:rPr>
            </w:pPr>
            <w:r w:rsidRPr="00F221F8">
              <w:rPr>
                <w:szCs w:val="21"/>
              </w:rPr>
              <w:t>kg SO</w:t>
            </w:r>
            <w:r w:rsidRPr="00F221F8">
              <w:rPr>
                <w:szCs w:val="21"/>
                <w:vertAlign w:val="subscript"/>
              </w:rPr>
              <w:t>2</w:t>
            </w:r>
            <w:r w:rsidRPr="00F221F8">
              <w:rPr>
                <w:szCs w:val="21"/>
              </w:rPr>
              <w:t xml:space="preserve"> eq. / kg</w:t>
            </w:r>
          </w:p>
        </w:tc>
      </w:tr>
      <w:tr w:rsidR="00F221F8" w:rsidRPr="00F221F8" w14:paraId="597F27C3" w14:textId="77777777" w:rsidTr="00F221F8">
        <w:trPr>
          <w:trHeight w:val="120"/>
          <w:jc w:val="center"/>
        </w:trPr>
        <w:tc>
          <w:tcPr>
            <w:tcW w:w="1809" w:type="dxa"/>
            <w:vMerge w:val="restart"/>
            <w:shd w:val="clear" w:color="auto" w:fill="auto"/>
            <w:vAlign w:val="center"/>
          </w:tcPr>
          <w:p w14:paraId="6AB20B60" w14:textId="77777777" w:rsidR="00F221F8" w:rsidRPr="00F221F8" w:rsidRDefault="00F221F8" w:rsidP="00F76274">
            <w:pPr>
              <w:jc w:val="center"/>
              <w:rPr>
                <w:szCs w:val="21"/>
              </w:rPr>
            </w:pPr>
            <w:r w:rsidRPr="00F221F8">
              <w:rPr>
                <w:rFonts w:ascii="宋体" w:hint="eastAsia"/>
                <w:szCs w:val="21"/>
              </w:rPr>
              <w:t>化石资源耗竭</w:t>
            </w:r>
          </w:p>
        </w:tc>
        <w:tc>
          <w:tcPr>
            <w:tcW w:w="1620" w:type="dxa"/>
            <w:vMerge w:val="restart"/>
            <w:shd w:val="clear" w:color="auto" w:fill="auto"/>
            <w:vAlign w:val="center"/>
          </w:tcPr>
          <w:p w14:paraId="4B6B574A" w14:textId="77777777" w:rsidR="00F221F8" w:rsidRPr="00F221F8" w:rsidRDefault="00F221F8" w:rsidP="00F76274">
            <w:pPr>
              <w:jc w:val="center"/>
              <w:rPr>
                <w:szCs w:val="21"/>
              </w:rPr>
            </w:pPr>
            <w:r w:rsidRPr="00F221F8">
              <w:rPr>
                <w:szCs w:val="21"/>
              </w:rPr>
              <w:t>kg oil eq.</w:t>
            </w:r>
          </w:p>
        </w:tc>
        <w:tc>
          <w:tcPr>
            <w:tcW w:w="1530" w:type="dxa"/>
            <w:tcBorders>
              <w:top w:val="single" w:sz="4" w:space="0" w:color="auto"/>
              <w:bottom w:val="single" w:sz="4" w:space="0" w:color="auto"/>
            </w:tcBorders>
            <w:shd w:val="clear" w:color="auto" w:fill="auto"/>
            <w:vAlign w:val="center"/>
          </w:tcPr>
          <w:p w14:paraId="70007D8F" w14:textId="77777777" w:rsidR="00F221F8" w:rsidRPr="00F221F8" w:rsidRDefault="00F221F8" w:rsidP="00F76274">
            <w:pPr>
              <w:jc w:val="center"/>
              <w:rPr>
                <w:szCs w:val="21"/>
              </w:rPr>
            </w:pPr>
            <w:r w:rsidRPr="00F221F8">
              <w:rPr>
                <w:rFonts w:hint="eastAsia"/>
                <w:szCs w:val="21"/>
              </w:rPr>
              <w:t>原煤</w:t>
            </w:r>
          </w:p>
        </w:tc>
        <w:tc>
          <w:tcPr>
            <w:tcW w:w="1653" w:type="dxa"/>
            <w:tcBorders>
              <w:top w:val="single" w:sz="4" w:space="0" w:color="auto"/>
              <w:bottom w:val="single" w:sz="4" w:space="0" w:color="auto"/>
            </w:tcBorders>
            <w:shd w:val="clear" w:color="auto" w:fill="auto"/>
            <w:vAlign w:val="center"/>
          </w:tcPr>
          <w:p w14:paraId="5DDDC252" w14:textId="77777777" w:rsidR="00F221F8" w:rsidRPr="00F221F8" w:rsidRDefault="00F221F8" w:rsidP="00F76274">
            <w:pPr>
              <w:jc w:val="center"/>
              <w:rPr>
                <w:szCs w:val="21"/>
              </w:rPr>
            </w:pPr>
            <w:r w:rsidRPr="00F221F8">
              <w:rPr>
                <w:szCs w:val="21"/>
              </w:rPr>
              <w:t>0.42</w:t>
            </w:r>
          </w:p>
        </w:tc>
        <w:tc>
          <w:tcPr>
            <w:tcW w:w="2001" w:type="dxa"/>
            <w:tcBorders>
              <w:top w:val="single" w:sz="4" w:space="0" w:color="auto"/>
              <w:bottom w:val="single" w:sz="4" w:space="0" w:color="auto"/>
            </w:tcBorders>
            <w:shd w:val="clear" w:color="auto" w:fill="auto"/>
            <w:vAlign w:val="center"/>
          </w:tcPr>
          <w:p w14:paraId="1F74A8DF" w14:textId="77777777" w:rsidR="00F221F8" w:rsidRPr="00F221F8" w:rsidRDefault="00F221F8" w:rsidP="00F76274">
            <w:pPr>
              <w:jc w:val="center"/>
              <w:rPr>
                <w:szCs w:val="21"/>
              </w:rPr>
            </w:pPr>
            <w:r w:rsidRPr="00F221F8">
              <w:rPr>
                <w:rFonts w:hint="eastAsia"/>
                <w:szCs w:val="21"/>
              </w:rPr>
              <w:t>k</w:t>
            </w:r>
            <w:r w:rsidRPr="00F221F8">
              <w:rPr>
                <w:szCs w:val="21"/>
              </w:rPr>
              <w:t>g oil eq. / kg</w:t>
            </w:r>
          </w:p>
        </w:tc>
      </w:tr>
      <w:tr w:rsidR="00F221F8" w:rsidRPr="00F221F8" w14:paraId="74B4275F" w14:textId="77777777" w:rsidTr="00F221F8">
        <w:trPr>
          <w:trHeight w:val="127"/>
          <w:jc w:val="center"/>
        </w:trPr>
        <w:tc>
          <w:tcPr>
            <w:tcW w:w="1809" w:type="dxa"/>
            <w:vMerge/>
            <w:shd w:val="clear" w:color="auto" w:fill="auto"/>
            <w:vAlign w:val="center"/>
          </w:tcPr>
          <w:p w14:paraId="7E2538E1" w14:textId="77777777" w:rsidR="00F221F8" w:rsidRPr="00F221F8" w:rsidRDefault="00F221F8" w:rsidP="00F76274">
            <w:pPr>
              <w:jc w:val="center"/>
              <w:rPr>
                <w:szCs w:val="21"/>
              </w:rPr>
            </w:pPr>
          </w:p>
        </w:tc>
        <w:tc>
          <w:tcPr>
            <w:tcW w:w="1620" w:type="dxa"/>
            <w:vMerge/>
            <w:shd w:val="clear" w:color="auto" w:fill="auto"/>
            <w:vAlign w:val="center"/>
          </w:tcPr>
          <w:p w14:paraId="75041628" w14:textId="77777777" w:rsidR="00F221F8" w:rsidRPr="00F221F8" w:rsidRDefault="00F221F8" w:rsidP="00F76274">
            <w:pPr>
              <w:jc w:val="center"/>
              <w:rPr>
                <w:szCs w:val="21"/>
              </w:rPr>
            </w:pPr>
          </w:p>
        </w:tc>
        <w:tc>
          <w:tcPr>
            <w:tcW w:w="1530" w:type="dxa"/>
            <w:tcBorders>
              <w:top w:val="single" w:sz="4" w:space="0" w:color="auto"/>
              <w:bottom w:val="single" w:sz="4" w:space="0" w:color="auto"/>
            </w:tcBorders>
            <w:shd w:val="clear" w:color="auto" w:fill="auto"/>
            <w:vAlign w:val="center"/>
          </w:tcPr>
          <w:p w14:paraId="38D2F7A4" w14:textId="77777777" w:rsidR="00F221F8" w:rsidRPr="00F221F8" w:rsidRDefault="00F221F8" w:rsidP="00F76274">
            <w:pPr>
              <w:jc w:val="center"/>
              <w:rPr>
                <w:szCs w:val="21"/>
              </w:rPr>
            </w:pPr>
            <w:r w:rsidRPr="00F221F8">
              <w:rPr>
                <w:rFonts w:hint="eastAsia"/>
                <w:szCs w:val="21"/>
              </w:rPr>
              <w:t>原油</w:t>
            </w:r>
          </w:p>
        </w:tc>
        <w:tc>
          <w:tcPr>
            <w:tcW w:w="1653" w:type="dxa"/>
            <w:tcBorders>
              <w:top w:val="single" w:sz="4" w:space="0" w:color="auto"/>
              <w:bottom w:val="single" w:sz="4" w:space="0" w:color="auto"/>
            </w:tcBorders>
            <w:shd w:val="clear" w:color="auto" w:fill="auto"/>
            <w:vAlign w:val="center"/>
          </w:tcPr>
          <w:p w14:paraId="107312D7" w14:textId="77777777" w:rsidR="00F221F8" w:rsidRPr="00F221F8" w:rsidRDefault="00F221F8" w:rsidP="00F76274">
            <w:pPr>
              <w:jc w:val="center"/>
              <w:rPr>
                <w:szCs w:val="21"/>
              </w:rPr>
            </w:pPr>
            <w:r w:rsidRPr="00F221F8">
              <w:rPr>
                <w:szCs w:val="21"/>
              </w:rPr>
              <w:t>1</w:t>
            </w:r>
          </w:p>
        </w:tc>
        <w:tc>
          <w:tcPr>
            <w:tcW w:w="2001" w:type="dxa"/>
            <w:tcBorders>
              <w:top w:val="single" w:sz="4" w:space="0" w:color="auto"/>
              <w:bottom w:val="single" w:sz="4" w:space="0" w:color="auto"/>
            </w:tcBorders>
            <w:shd w:val="clear" w:color="auto" w:fill="auto"/>
            <w:vAlign w:val="center"/>
          </w:tcPr>
          <w:p w14:paraId="29A687CA" w14:textId="77777777" w:rsidR="00F221F8" w:rsidRPr="00F221F8" w:rsidRDefault="00F221F8" w:rsidP="00F76274">
            <w:pPr>
              <w:jc w:val="center"/>
              <w:rPr>
                <w:szCs w:val="21"/>
              </w:rPr>
            </w:pPr>
            <w:r w:rsidRPr="00F221F8">
              <w:rPr>
                <w:rFonts w:hint="eastAsia"/>
                <w:szCs w:val="21"/>
              </w:rPr>
              <w:t>k</w:t>
            </w:r>
            <w:r w:rsidRPr="00F221F8">
              <w:rPr>
                <w:szCs w:val="21"/>
              </w:rPr>
              <w:t>g oil eq. / kg</w:t>
            </w:r>
          </w:p>
        </w:tc>
      </w:tr>
      <w:tr w:rsidR="00F221F8" w:rsidRPr="00F221F8" w14:paraId="0A41F1F2" w14:textId="77777777" w:rsidTr="00F221F8">
        <w:trPr>
          <w:trHeight w:val="127"/>
          <w:jc w:val="center"/>
        </w:trPr>
        <w:tc>
          <w:tcPr>
            <w:tcW w:w="1809" w:type="dxa"/>
            <w:vMerge/>
            <w:tcBorders>
              <w:bottom w:val="single" w:sz="8" w:space="0" w:color="auto"/>
            </w:tcBorders>
            <w:shd w:val="clear" w:color="auto" w:fill="auto"/>
            <w:vAlign w:val="center"/>
          </w:tcPr>
          <w:p w14:paraId="3E57634B" w14:textId="77777777" w:rsidR="00F221F8" w:rsidRPr="00F221F8" w:rsidRDefault="00F221F8" w:rsidP="00F76274">
            <w:pPr>
              <w:jc w:val="center"/>
              <w:rPr>
                <w:szCs w:val="21"/>
              </w:rPr>
            </w:pPr>
          </w:p>
        </w:tc>
        <w:tc>
          <w:tcPr>
            <w:tcW w:w="1620" w:type="dxa"/>
            <w:vMerge/>
            <w:tcBorders>
              <w:bottom w:val="single" w:sz="8" w:space="0" w:color="auto"/>
            </w:tcBorders>
            <w:shd w:val="clear" w:color="auto" w:fill="auto"/>
            <w:vAlign w:val="center"/>
          </w:tcPr>
          <w:p w14:paraId="398910C9" w14:textId="77777777" w:rsidR="00F221F8" w:rsidRPr="00F221F8" w:rsidRDefault="00F221F8" w:rsidP="00F76274">
            <w:pPr>
              <w:jc w:val="center"/>
              <w:rPr>
                <w:szCs w:val="21"/>
              </w:rPr>
            </w:pPr>
          </w:p>
        </w:tc>
        <w:tc>
          <w:tcPr>
            <w:tcW w:w="1530" w:type="dxa"/>
            <w:tcBorders>
              <w:top w:val="single" w:sz="4" w:space="0" w:color="auto"/>
              <w:bottom w:val="single" w:sz="8" w:space="0" w:color="auto"/>
            </w:tcBorders>
            <w:shd w:val="clear" w:color="auto" w:fill="auto"/>
            <w:vAlign w:val="center"/>
          </w:tcPr>
          <w:p w14:paraId="5A55AF02" w14:textId="77777777" w:rsidR="00F221F8" w:rsidRPr="00F221F8" w:rsidRDefault="00F221F8" w:rsidP="00F76274">
            <w:pPr>
              <w:jc w:val="center"/>
              <w:rPr>
                <w:szCs w:val="21"/>
              </w:rPr>
            </w:pPr>
            <w:r w:rsidRPr="00F221F8">
              <w:rPr>
                <w:rFonts w:hint="eastAsia"/>
                <w:szCs w:val="21"/>
              </w:rPr>
              <w:t>天然气</w:t>
            </w:r>
          </w:p>
        </w:tc>
        <w:tc>
          <w:tcPr>
            <w:tcW w:w="1653" w:type="dxa"/>
            <w:tcBorders>
              <w:top w:val="single" w:sz="4" w:space="0" w:color="auto"/>
              <w:bottom w:val="single" w:sz="8" w:space="0" w:color="auto"/>
            </w:tcBorders>
            <w:shd w:val="clear" w:color="auto" w:fill="auto"/>
            <w:vAlign w:val="center"/>
          </w:tcPr>
          <w:p w14:paraId="2427BE37" w14:textId="77777777" w:rsidR="00F221F8" w:rsidRPr="00F221F8" w:rsidRDefault="00F221F8" w:rsidP="00F76274">
            <w:pPr>
              <w:jc w:val="center"/>
              <w:rPr>
                <w:szCs w:val="21"/>
              </w:rPr>
            </w:pPr>
            <w:r w:rsidRPr="00F221F8">
              <w:rPr>
                <w:rFonts w:hint="eastAsia"/>
                <w:szCs w:val="21"/>
              </w:rPr>
              <w:t>0.84</w:t>
            </w:r>
          </w:p>
        </w:tc>
        <w:tc>
          <w:tcPr>
            <w:tcW w:w="2001" w:type="dxa"/>
            <w:tcBorders>
              <w:top w:val="single" w:sz="4" w:space="0" w:color="auto"/>
              <w:bottom w:val="single" w:sz="8" w:space="0" w:color="auto"/>
            </w:tcBorders>
            <w:shd w:val="clear" w:color="auto" w:fill="auto"/>
            <w:vAlign w:val="center"/>
          </w:tcPr>
          <w:p w14:paraId="23B8F955" w14:textId="77777777" w:rsidR="00F221F8" w:rsidRPr="00F221F8" w:rsidRDefault="00F221F8" w:rsidP="00F76274">
            <w:pPr>
              <w:jc w:val="center"/>
              <w:rPr>
                <w:szCs w:val="21"/>
              </w:rPr>
            </w:pPr>
            <w:r w:rsidRPr="00F221F8">
              <w:rPr>
                <w:rFonts w:hint="eastAsia"/>
                <w:szCs w:val="21"/>
              </w:rPr>
              <w:t>k</w:t>
            </w:r>
            <w:r w:rsidRPr="00F221F8">
              <w:rPr>
                <w:szCs w:val="21"/>
              </w:rPr>
              <w:t>g oil eq. / m</w:t>
            </w:r>
            <w:r w:rsidRPr="00F221F8">
              <w:rPr>
                <w:szCs w:val="21"/>
                <w:vertAlign w:val="superscript"/>
              </w:rPr>
              <w:t>3</w:t>
            </w:r>
          </w:p>
        </w:tc>
      </w:tr>
      <w:tr w:rsidR="00F221F8" w:rsidRPr="00F221F8" w14:paraId="288457F4" w14:textId="77777777" w:rsidTr="00F221F8">
        <w:trPr>
          <w:trHeight w:val="120"/>
          <w:jc w:val="center"/>
        </w:trPr>
        <w:tc>
          <w:tcPr>
            <w:tcW w:w="1809" w:type="dxa"/>
            <w:vMerge w:val="restart"/>
            <w:shd w:val="clear" w:color="auto" w:fill="auto"/>
            <w:vAlign w:val="center"/>
          </w:tcPr>
          <w:p w14:paraId="1EEB9002" w14:textId="77777777" w:rsidR="00F221F8" w:rsidRPr="00F221F8" w:rsidRDefault="00F221F8" w:rsidP="00F76274">
            <w:pPr>
              <w:jc w:val="center"/>
              <w:rPr>
                <w:szCs w:val="21"/>
              </w:rPr>
            </w:pPr>
            <w:r w:rsidRPr="00F221F8">
              <w:rPr>
                <w:rFonts w:hint="eastAsia"/>
                <w:szCs w:val="21"/>
              </w:rPr>
              <w:t>矿产资源耗竭</w:t>
            </w:r>
          </w:p>
        </w:tc>
        <w:tc>
          <w:tcPr>
            <w:tcW w:w="1620" w:type="dxa"/>
            <w:vMerge w:val="restart"/>
            <w:shd w:val="clear" w:color="auto" w:fill="auto"/>
            <w:vAlign w:val="center"/>
          </w:tcPr>
          <w:p w14:paraId="4E004DF4" w14:textId="77777777" w:rsidR="00F221F8" w:rsidRPr="00F221F8" w:rsidRDefault="00F221F8" w:rsidP="00F76274">
            <w:pPr>
              <w:jc w:val="center"/>
              <w:rPr>
                <w:szCs w:val="21"/>
              </w:rPr>
            </w:pPr>
            <w:r w:rsidRPr="00F221F8">
              <w:rPr>
                <w:szCs w:val="21"/>
              </w:rPr>
              <w:t xml:space="preserve">kg </w:t>
            </w:r>
            <w:r w:rsidRPr="00F221F8">
              <w:rPr>
                <w:rFonts w:hint="eastAsia"/>
                <w:szCs w:val="21"/>
              </w:rPr>
              <w:t>Cu</w:t>
            </w:r>
            <w:r w:rsidRPr="00F221F8">
              <w:rPr>
                <w:szCs w:val="21"/>
              </w:rPr>
              <w:t xml:space="preserve"> eq</w:t>
            </w:r>
            <w:r w:rsidRPr="00F221F8">
              <w:rPr>
                <w:rFonts w:hint="eastAsia"/>
                <w:szCs w:val="21"/>
              </w:rPr>
              <w:t>.</w:t>
            </w:r>
          </w:p>
        </w:tc>
        <w:tc>
          <w:tcPr>
            <w:tcW w:w="1530" w:type="dxa"/>
            <w:tcBorders>
              <w:top w:val="single" w:sz="4" w:space="0" w:color="auto"/>
              <w:bottom w:val="single" w:sz="4" w:space="0" w:color="auto"/>
            </w:tcBorders>
            <w:shd w:val="clear" w:color="auto" w:fill="auto"/>
            <w:vAlign w:val="center"/>
          </w:tcPr>
          <w:p w14:paraId="7CBB7070" w14:textId="77777777" w:rsidR="00F221F8" w:rsidRPr="00F221F8" w:rsidRDefault="00F221F8" w:rsidP="00F76274">
            <w:pPr>
              <w:jc w:val="center"/>
              <w:rPr>
                <w:szCs w:val="21"/>
              </w:rPr>
            </w:pPr>
            <w:r w:rsidRPr="00F221F8">
              <w:rPr>
                <w:rFonts w:hint="eastAsia"/>
                <w:szCs w:val="21"/>
              </w:rPr>
              <w:t>石灰石</w:t>
            </w:r>
          </w:p>
        </w:tc>
        <w:tc>
          <w:tcPr>
            <w:tcW w:w="1653" w:type="dxa"/>
            <w:tcBorders>
              <w:top w:val="single" w:sz="4" w:space="0" w:color="auto"/>
              <w:bottom w:val="single" w:sz="4" w:space="0" w:color="auto"/>
            </w:tcBorders>
            <w:shd w:val="clear" w:color="auto" w:fill="auto"/>
            <w:vAlign w:val="center"/>
          </w:tcPr>
          <w:p w14:paraId="3DD580FC" w14:textId="77777777" w:rsidR="00F221F8" w:rsidRPr="00F221F8" w:rsidRDefault="00F221F8" w:rsidP="00F76274">
            <w:pPr>
              <w:jc w:val="center"/>
              <w:rPr>
                <w:szCs w:val="21"/>
              </w:rPr>
            </w:pPr>
            <w:r w:rsidRPr="00F221F8">
              <w:rPr>
                <w:rFonts w:hint="eastAsia"/>
                <w:szCs w:val="21"/>
              </w:rPr>
              <w:t>0.0202</w:t>
            </w:r>
          </w:p>
        </w:tc>
        <w:tc>
          <w:tcPr>
            <w:tcW w:w="2001" w:type="dxa"/>
            <w:tcBorders>
              <w:top w:val="single" w:sz="4" w:space="0" w:color="auto"/>
              <w:bottom w:val="single" w:sz="4" w:space="0" w:color="auto"/>
            </w:tcBorders>
            <w:shd w:val="clear" w:color="auto" w:fill="auto"/>
          </w:tcPr>
          <w:p w14:paraId="42C2069C" w14:textId="77777777" w:rsidR="00F221F8" w:rsidRPr="00F221F8" w:rsidRDefault="00F221F8" w:rsidP="00F76274">
            <w:pPr>
              <w:jc w:val="center"/>
              <w:rPr>
                <w:szCs w:val="21"/>
              </w:rPr>
            </w:pPr>
            <w:r w:rsidRPr="00F221F8">
              <w:rPr>
                <w:szCs w:val="21"/>
              </w:rPr>
              <w:t xml:space="preserve">kg </w:t>
            </w:r>
            <w:r w:rsidRPr="00F221F8">
              <w:rPr>
                <w:rFonts w:hint="eastAsia"/>
                <w:szCs w:val="21"/>
              </w:rPr>
              <w:t>Cu</w:t>
            </w:r>
            <w:r w:rsidRPr="00F221F8">
              <w:rPr>
                <w:szCs w:val="21"/>
              </w:rPr>
              <w:t xml:space="preserve"> eq</w:t>
            </w:r>
            <w:r w:rsidRPr="00F221F8">
              <w:rPr>
                <w:rFonts w:hint="eastAsia"/>
                <w:szCs w:val="21"/>
              </w:rPr>
              <w:t>.</w:t>
            </w:r>
          </w:p>
        </w:tc>
      </w:tr>
      <w:tr w:rsidR="00F221F8" w:rsidRPr="00F221F8" w14:paraId="24D0D65F" w14:textId="77777777" w:rsidTr="00F221F8">
        <w:trPr>
          <w:trHeight w:val="127"/>
          <w:jc w:val="center"/>
        </w:trPr>
        <w:tc>
          <w:tcPr>
            <w:tcW w:w="1809" w:type="dxa"/>
            <w:vMerge/>
            <w:shd w:val="clear" w:color="auto" w:fill="auto"/>
            <w:vAlign w:val="center"/>
          </w:tcPr>
          <w:p w14:paraId="782EF7D7" w14:textId="77777777" w:rsidR="00F221F8" w:rsidRPr="00F221F8" w:rsidRDefault="00F221F8" w:rsidP="00F76274">
            <w:pPr>
              <w:jc w:val="center"/>
              <w:rPr>
                <w:szCs w:val="21"/>
              </w:rPr>
            </w:pPr>
          </w:p>
        </w:tc>
        <w:tc>
          <w:tcPr>
            <w:tcW w:w="1620" w:type="dxa"/>
            <w:vMerge/>
            <w:shd w:val="clear" w:color="auto" w:fill="auto"/>
            <w:vAlign w:val="center"/>
          </w:tcPr>
          <w:p w14:paraId="3CE6E8E5" w14:textId="77777777" w:rsidR="00F221F8" w:rsidRPr="00F221F8" w:rsidRDefault="00F221F8" w:rsidP="00F76274">
            <w:pPr>
              <w:jc w:val="center"/>
              <w:rPr>
                <w:szCs w:val="21"/>
              </w:rPr>
            </w:pPr>
          </w:p>
        </w:tc>
        <w:tc>
          <w:tcPr>
            <w:tcW w:w="1530" w:type="dxa"/>
            <w:tcBorders>
              <w:top w:val="single" w:sz="4" w:space="0" w:color="auto"/>
              <w:bottom w:val="single" w:sz="8" w:space="0" w:color="auto"/>
            </w:tcBorders>
            <w:shd w:val="clear" w:color="auto" w:fill="auto"/>
            <w:vAlign w:val="center"/>
          </w:tcPr>
          <w:p w14:paraId="0181615A" w14:textId="77777777" w:rsidR="00F221F8" w:rsidRPr="00F221F8" w:rsidRDefault="00F221F8" w:rsidP="00F76274">
            <w:pPr>
              <w:jc w:val="center"/>
              <w:rPr>
                <w:szCs w:val="21"/>
              </w:rPr>
            </w:pPr>
            <w:r w:rsidRPr="00F221F8">
              <w:rPr>
                <w:rFonts w:hint="eastAsia"/>
                <w:szCs w:val="21"/>
              </w:rPr>
              <w:t>长石</w:t>
            </w:r>
          </w:p>
        </w:tc>
        <w:tc>
          <w:tcPr>
            <w:tcW w:w="1653" w:type="dxa"/>
            <w:tcBorders>
              <w:top w:val="single" w:sz="4" w:space="0" w:color="auto"/>
              <w:bottom w:val="single" w:sz="8" w:space="0" w:color="auto"/>
            </w:tcBorders>
            <w:shd w:val="clear" w:color="auto" w:fill="auto"/>
            <w:vAlign w:val="center"/>
          </w:tcPr>
          <w:p w14:paraId="5B806A19" w14:textId="77777777" w:rsidR="00F221F8" w:rsidRPr="00F221F8" w:rsidRDefault="00F221F8" w:rsidP="00F76274">
            <w:pPr>
              <w:jc w:val="center"/>
              <w:rPr>
                <w:szCs w:val="21"/>
              </w:rPr>
            </w:pPr>
            <w:r w:rsidRPr="00F221F8">
              <w:rPr>
                <w:rFonts w:hint="eastAsia"/>
                <w:szCs w:val="21"/>
              </w:rPr>
              <w:t>0.0154</w:t>
            </w:r>
          </w:p>
        </w:tc>
        <w:tc>
          <w:tcPr>
            <w:tcW w:w="2001" w:type="dxa"/>
            <w:tcBorders>
              <w:top w:val="single" w:sz="4" w:space="0" w:color="auto"/>
              <w:bottom w:val="single" w:sz="8" w:space="0" w:color="auto"/>
            </w:tcBorders>
            <w:shd w:val="clear" w:color="auto" w:fill="auto"/>
          </w:tcPr>
          <w:p w14:paraId="687327F5" w14:textId="77777777" w:rsidR="00F221F8" w:rsidRPr="00F221F8" w:rsidRDefault="00F221F8" w:rsidP="00F76274">
            <w:pPr>
              <w:jc w:val="center"/>
              <w:rPr>
                <w:szCs w:val="21"/>
              </w:rPr>
            </w:pPr>
            <w:r w:rsidRPr="00F221F8">
              <w:rPr>
                <w:szCs w:val="21"/>
              </w:rPr>
              <w:t xml:space="preserve">kg </w:t>
            </w:r>
            <w:r w:rsidRPr="00F221F8">
              <w:rPr>
                <w:rFonts w:hint="eastAsia"/>
                <w:szCs w:val="21"/>
              </w:rPr>
              <w:t>Cu</w:t>
            </w:r>
            <w:r w:rsidRPr="00F221F8">
              <w:rPr>
                <w:szCs w:val="21"/>
              </w:rPr>
              <w:t xml:space="preserve"> eq</w:t>
            </w:r>
            <w:r w:rsidRPr="00F221F8">
              <w:rPr>
                <w:rFonts w:hint="eastAsia"/>
                <w:szCs w:val="21"/>
              </w:rPr>
              <w:t>.</w:t>
            </w:r>
          </w:p>
        </w:tc>
      </w:tr>
    </w:tbl>
    <w:p w14:paraId="5553521E" w14:textId="77777777" w:rsidR="009B1A23" w:rsidRPr="00C677A3" w:rsidRDefault="006572C6" w:rsidP="00C677A3">
      <w:pPr>
        <w:spacing w:line="500" w:lineRule="exact"/>
        <w:ind w:firstLineChars="200" w:firstLine="480"/>
        <w:rPr>
          <w:kern w:val="0"/>
          <w:sz w:val="24"/>
        </w:rPr>
      </w:pPr>
      <w:r w:rsidRPr="00C677A3">
        <w:rPr>
          <w:rFonts w:hint="eastAsia"/>
          <w:kern w:val="0"/>
          <w:sz w:val="24"/>
        </w:rPr>
        <w:t>（</w:t>
      </w:r>
      <w:r w:rsidRPr="00C677A3">
        <w:rPr>
          <w:rFonts w:hint="eastAsia"/>
          <w:kern w:val="0"/>
          <w:sz w:val="24"/>
        </w:rPr>
        <w:t>4</w:t>
      </w:r>
      <w:r w:rsidRPr="00C677A3">
        <w:rPr>
          <w:rFonts w:hint="eastAsia"/>
          <w:kern w:val="0"/>
          <w:sz w:val="24"/>
        </w:rPr>
        <w:t>）计算方法</w:t>
      </w:r>
    </w:p>
    <w:p w14:paraId="788225F5" w14:textId="77777777" w:rsidR="009B1A23" w:rsidRPr="00C677A3" w:rsidRDefault="006572C6" w:rsidP="00C677A3">
      <w:pPr>
        <w:spacing w:line="500" w:lineRule="exact"/>
        <w:ind w:firstLineChars="200" w:firstLine="480"/>
        <w:jc w:val="left"/>
        <w:rPr>
          <w:kern w:val="0"/>
          <w:sz w:val="24"/>
        </w:rPr>
      </w:pPr>
      <w:r w:rsidRPr="00C677A3">
        <w:rPr>
          <w:kern w:val="0"/>
          <w:sz w:val="24"/>
        </w:rPr>
        <w:t>影响评价结果计算方法</w:t>
      </w:r>
      <w:r w:rsidRPr="00C677A3">
        <w:rPr>
          <w:rFonts w:hint="eastAsia"/>
          <w:kern w:val="0"/>
          <w:sz w:val="24"/>
        </w:rPr>
        <w:t>如下所示</w:t>
      </w:r>
      <w:r w:rsidRPr="00C677A3">
        <w:rPr>
          <w:kern w:val="0"/>
          <w:sz w:val="24"/>
        </w:rPr>
        <w:t>。</w:t>
      </w:r>
    </w:p>
    <w:p w14:paraId="33F718C6" w14:textId="77777777" w:rsidR="009B1A23" w:rsidRPr="00C677A3" w:rsidRDefault="00950C79" w:rsidP="00C677A3">
      <w:pPr>
        <w:spacing w:line="500" w:lineRule="exact"/>
        <w:ind w:firstLineChars="200" w:firstLine="480"/>
        <w:jc w:val="right"/>
        <w:rPr>
          <w:kern w:val="0"/>
          <w:sz w:val="24"/>
        </w:rPr>
      </w:pPr>
      <m:oMath>
        <m:sSub>
          <m:sSubPr>
            <m:ctrlPr>
              <w:rPr>
                <w:rFonts w:ascii="Cambria Math" w:hAnsi="Cambria Math"/>
                <w:i/>
                <w:kern w:val="0"/>
                <w:sz w:val="24"/>
              </w:rPr>
            </m:ctrlPr>
          </m:sSubPr>
          <m:e>
            <m:r>
              <w:rPr>
                <w:rFonts w:ascii="Cambria Math" w:hAnsi="Cambria Math"/>
                <w:kern w:val="0"/>
                <w:sz w:val="24"/>
              </w:rPr>
              <m:t>EP</m:t>
            </m:r>
          </m:e>
          <m:sub>
            <m:r>
              <w:rPr>
                <w:rFonts w:ascii="Cambria Math" w:hAnsi="Cambria Math"/>
                <w:kern w:val="0"/>
                <w:sz w:val="24"/>
              </w:rPr>
              <m:t>i</m:t>
            </m:r>
          </m:sub>
        </m:sSub>
        <m:r>
          <w:rPr>
            <w:rFonts w:ascii="Cambria Math" w:hAnsi="Cambria Math"/>
            <w:kern w:val="0"/>
            <w:sz w:val="24"/>
          </w:rPr>
          <m:t>=</m:t>
        </m:r>
        <m:nary>
          <m:naryPr>
            <m:chr m:val="∑"/>
            <m:limLoc m:val="undOvr"/>
            <m:subHide m:val="1"/>
            <m:supHide m:val="1"/>
            <m:ctrlPr>
              <w:rPr>
                <w:rFonts w:ascii="Cambria Math" w:hAnsi="Cambria Math"/>
                <w:i/>
                <w:kern w:val="0"/>
                <w:sz w:val="24"/>
              </w:rPr>
            </m:ctrlPr>
          </m:naryPr>
          <m:sub/>
          <m:sup/>
          <m:e>
            <m:sSub>
              <m:sSubPr>
                <m:ctrlPr>
                  <w:rPr>
                    <w:rFonts w:ascii="Cambria Math" w:hAnsi="Cambria Math"/>
                    <w:i/>
                    <w:kern w:val="0"/>
                    <w:sz w:val="24"/>
                  </w:rPr>
                </m:ctrlPr>
              </m:sSubPr>
              <m:e>
                <m:r>
                  <w:rPr>
                    <w:rFonts w:ascii="Cambria Math" w:hAnsi="Cambria Math"/>
                    <w:kern w:val="0"/>
                    <w:sz w:val="24"/>
                  </w:rPr>
                  <m:t>EP</m:t>
                </m:r>
              </m:e>
              <m:sub>
                <m:r>
                  <w:rPr>
                    <w:rFonts w:ascii="Cambria Math" w:hAnsi="Cambria Math"/>
                    <w:kern w:val="0"/>
                    <w:sz w:val="24"/>
                  </w:rPr>
                  <m:t>ij</m:t>
                </m:r>
              </m:sub>
            </m:sSub>
          </m:e>
        </m:nary>
        <m:r>
          <w:rPr>
            <w:rFonts w:ascii="Cambria Math" w:hAnsi="Cambria Math"/>
            <w:kern w:val="0"/>
            <w:sz w:val="24"/>
          </w:rPr>
          <m:t>=</m:t>
        </m:r>
        <m:nary>
          <m:naryPr>
            <m:chr m:val="∑"/>
            <m:limLoc m:val="undOvr"/>
            <m:subHide m:val="1"/>
            <m:supHide m:val="1"/>
            <m:ctrlPr>
              <w:rPr>
                <w:rFonts w:ascii="Cambria Math" w:hAnsi="Cambria Math"/>
                <w:i/>
                <w:kern w:val="0"/>
                <w:sz w:val="24"/>
              </w:rPr>
            </m:ctrlPr>
          </m:naryPr>
          <m:sub/>
          <m:sup/>
          <m:e>
            <m:sSub>
              <m:sSubPr>
                <m:ctrlPr>
                  <w:rPr>
                    <w:rFonts w:ascii="Cambria Math" w:hAnsi="Cambria Math"/>
                    <w:i/>
                    <w:kern w:val="0"/>
                    <w:sz w:val="24"/>
                  </w:rPr>
                </m:ctrlPr>
              </m:sSubPr>
              <m:e>
                <m:r>
                  <w:rPr>
                    <w:rFonts w:ascii="Cambria Math" w:hAnsi="Cambria Math"/>
                    <w:kern w:val="0"/>
                    <w:sz w:val="24"/>
                  </w:rPr>
                  <m:t>Q</m:t>
                </m:r>
              </m:e>
              <m:sub>
                <m:r>
                  <w:rPr>
                    <w:rFonts w:ascii="Cambria Math" w:hAnsi="Cambria Math"/>
                    <w:kern w:val="0"/>
                    <w:sz w:val="24"/>
                  </w:rPr>
                  <m:t>j</m:t>
                </m:r>
              </m:sub>
            </m:sSub>
            <m:r>
              <w:rPr>
                <w:rFonts w:ascii="Cambria Math" w:hAnsi="Cambria Math"/>
                <w:kern w:val="0"/>
                <w:sz w:val="24"/>
              </w:rPr>
              <m:t>×</m:t>
            </m:r>
            <m:sSub>
              <m:sSubPr>
                <m:ctrlPr>
                  <w:rPr>
                    <w:rFonts w:ascii="Cambria Math" w:hAnsi="Cambria Math"/>
                    <w:i/>
                    <w:kern w:val="0"/>
                    <w:sz w:val="24"/>
                  </w:rPr>
                </m:ctrlPr>
              </m:sSubPr>
              <m:e>
                <m:r>
                  <w:rPr>
                    <w:rFonts w:ascii="Cambria Math" w:hAnsi="Cambria Math"/>
                    <w:kern w:val="0"/>
                    <w:sz w:val="24"/>
                  </w:rPr>
                  <m:t>EF</m:t>
                </m:r>
              </m:e>
              <m:sub>
                <m:r>
                  <w:rPr>
                    <w:rFonts w:ascii="Cambria Math" w:hAnsi="Cambria Math"/>
                    <w:kern w:val="0"/>
                    <w:sz w:val="24"/>
                  </w:rPr>
                  <m:t>ij</m:t>
                </m:r>
              </m:sub>
            </m:sSub>
          </m:e>
        </m:nary>
      </m:oMath>
      <w:r w:rsidR="006572C6" w:rsidRPr="00C677A3">
        <w:rPr>
          <w:kern w:val="0"/>
          <w:sz w:val="24"/>
        </w:rPr>
        <w:t>……………………….…………</w:t>
      </w:r>
      <w:r w:rsidR="006572C6" w:rsidRPr="00C677A3">
        <w:rPr>
          <w:kern w:val="0"/>
          <w:sz w:val="24"/>
        </w:rPr>
        <w:t>（</w:t>
      </w:r>
      <w:r w:rsidR="006572C6" w:rsidRPr="00C677A3">
        <w:rPr>
          <w:kern w:val="0"/>
          <w:sz w:val="24"/>
        </w:rPr>
        <w:t>B.1</w:t>
      </w:r>
      <w:r w:rsidR="006572C6" w:rsidRPr="00C677A3">
        <w:rPr>
          <w:kern w:val="0"/>
          <w:sz w:val="24"/>
        </w:rPr>
        <w:t>）</w:t>
      </w:r>
    </w:p>
    <w:p w14:paraId="49B2AE56" w14:textId="77777777" w:rsidR="009B1A23" w:rsidRPr="00C677A3" w:rsidRDefault="009B1A23" w:rsidP="00C677A3">
      <w:pPr>
        <w:spacing w:line="500" w:lineRule="exact"/>
        <w:ind w:firstLineChars="200" w:firstLine="480"/>
        <w:jc w:val="left"/>
        <w:rPr>
          <w:kern w:val="0"/>
          <w:sz w:val="24"/>
        </w:rPr>
      </w:pPr>
    </w:p>
    <w:p w14:paraId="66D6EE82" w14:textId="77777777" w:rsidR="009B1A23" w:rsidRPr="00C677A3" w:rsidRDefault="006572C6" w:rsidP="00C677A3">
      <w:pPr>
        <w:spacing w:line="500" w:lineRule="exact"/>
        <w:jc w:val="left"/>
        <w:rPr>
          <w:kern w:val="0"/>
          <w:sz w:val="24"/>
        </w:rPr>
      </w:pPr>
      <w:r w:rsidRPr="00C677A3">
        <w:rPr>
          <w:kern w:val="0"/>
          <w:sz w:val="24"/>
        </w:rPr>
        <w:t>式中</w:t>
      </w:r>
      <w:r w:rsidRPr="00C677A3">
        <w:rPr>
          <w:kern w:val="0"/>
          <w:sz w:val="24"/>
        </w:rPr>
        <w:t>:</w:t>
      </w:r>
    </w:p>
    <w:p w14:paraId="5E88E630" w14:textId="77777777" w:rsidR="009B1A23" w:rsidRPr="00C677A3" w:rsidRDefault="006572C6" w:rsidP="00C677A3">
      <w:pPr>
        <w:spacing w:line="500" w:lineRule="exact"/>
        <w:ind w:firstLineChars="200" w:firstLine="480"/>
        <w:jc w:val="left"/>
        <w:rPr>
          <w:kern w:val="0"/>
          <w:sz w:val="24"/>
        </w:rPr>
      </w:pPr>
      <w:proofErr w:type="spellStart"/>
      <w:r w:rsidRPr="00C677A3">
        <w:rPr>
          <w:i/>
          <w:iCs/>
          <w:kern w:val="0"/>
          <w:sz w:val="24"/>
        </w:rPr>
        <w:t>EP</w:t>
      </w:r>
      <w:r w:rsidRPr="00C677A3">
        <w:rPr>
          <w:kern w:val="0"/>
          <w:sz w:val="24"/>
          <w:vertAlign w:val="subscript"/>
        </w:rPr>
        <w:t>i</w:t>
      </w:r>
      <w:proofErr w:type="spellEnd"/>
      <w:r w:rsidRPr="00C677A3">
        <w:rPr>
          <w:kern w:val="0"/>
          <w:sz w:val="24"/>
        </w:rPr>
        <w:t>——</w:t>
      </w:r>
      <w:r w:rsidRPr="00C677A3">
        <w:rPr>
          <w:kern w:val="0"/>
          <w:sz w:val="24"/>
        </w:rPr>
        <w:t>第</w:t>
      </w:r>
      <w:proofErr w:type="spellStart"/>
      <w:r w:rsidRPr="00C677A3">
        <w:rPr>
          <w:kern w:val="0"/>
          <w:sz w:val="24"/>
        </w:rPr>
        <w:t>i</w:t>
      </w:r>
      <w:proofErr w:type="spellEnd"/>
      <w:proofErr w:type="gramStart"/>
      <w:r w:rsidRPr="00C677A3">
        <w:rPr>
          <w:kern w:val="0"/>
          <w:sz w:val="24"/>
        </w:rPr>
        <w:t>种影响</w:t>
      </w:r>
      <w:proofErr w:type="gramEnd"/>
      <w:r w:rsidRPr="00C677A3">
        <w:rPr>
          <w:kern w:val="0"/>
          <w:sz w:val="24"/>
        </w:rPr>
        <w:t>类型特征化值</w:t>
      </w:r>
      <w:r w:rsidRPr="00C677A3">
        <w:rPr>
          <w:rFonts w:hint="eastAsia"/>
          <w:kern w:val="0"/>
          <w:sz w:val="24"/>
        </w:rPr>
        <w:t>；</w:t>
      </w:r>
    </w:p>
    <w:p w14:paraId="44F3AE08" w14:textId="77777777" w:rsidR="009B1A23" w:rsidRPr="00C677A3" w:rsidRDefault="006572C6" w:rsidP="00C677A3">
      <w:pPr>
        <w:spacing w:line="500" w:lineRule="exact"/>
        <w:ind w:firstLineChars="200" w:firstLine="480"/>
        <w:jc w:val="left"/>
        <w:rPr>
          <w:kern w:val="0"/>
          <w:sz w:val="24"/>
        </w:rPr>
      </w:pPr>
      <w:proofErr w:type="spellStart"/>
      <w:r w:rsidRPr="00C677A3">
        <w:rPr>
          <w:i/>
          <w:iCs/>
          <w:kern w:val="0"/>
          <w:sz w:val="24"/>
        </w:rPr>
        <w:t>EP</w:t>
      </w:r>
      <w:r w:rsidRPr="00C677A3">
        <w:rPr>
          <w:kern w:val="0"/>
          <w:sz w:val="24"/>
          <w:vertAlign w:val="subscript"/>
        </w:rPr>
        <w:t>ij</w:t>
      </w:r>
      <w:proofErr w:type="spellEnd"/>
      <w:r w:rsidRPr="00C677A3">
        <w:rPr>
          <w:kern w:val="0"/>
          <w:sz w:val="24"/>
        </w:rPr>
        <w:t>——</w:t>
      </w:r>
      <w:r w:rsidRPr="00C677A3">
        <w:rPr>
          <w:kern w:val="0"/>
          <w:sz w:val="24"/>
        </w:rPr>
        <w:t>第</w:t>
      </w:r>
      <w:proofErr w:type="spellStart"/>
      <w:r w:rsidRPr="00C677A3">
        <w:rPr>
          <w:kern w:val="0"/>
          <w:sz w:val="24"/>
        </w:rPr>
        <w:t>i</w:t>
      </w:r>
      <w:proofErr w:type="spellEnd"/>
      <w:proofErr w:type="gramStart"/>
      <w:r w:rsidRPr="00C677A3">
        <w:rPr>
          <w:kern w:val="0"/>
          <w:sz w:val="24"/>
        </w:rPr>
        <w:t>种影响</w:t>
      </w:r>
      <w:proofErr w:type="gramEnd"/>
      <w:r w:rsidRPr="00C677A3">
        <w:rPr>
          <w:kern w:val="0"/>
          <w:sz w:val="24"/>
        </w:rPr>
        <w:t>类别中第</w:t>
      </w:r>
      <w:r w:rsidRPr="00C677A3">
        <w:rPr>
          <w:kern w:val="0"/>
          <w:sz w:val="24"/>
        </w:rPr>
        <w:t>j</w:t>
      </w:r>
      <w:r w:rsidRPr="00C677A3">
        <w:rPr>
          <w:kern w:val="0"/>
          <w:sz w:val="24"/>
        </w:rPr>
        <w:t>种清单因子的贡献</w:t>
      </w:r>
      <w:r w:rsidRPr="00C677A3">
        <w:rPr>
          <w:rFonts w:hint="eastAsia"/>
          <w:kern w:val="0"/>
          <w:sz w:val="24"/>
        </w:rPr>
        <w:t>；</w:t>
      </w:r>
    </w:p>
    <w:p w14:paraId="536846A4" w14:textId="77777777" w:rsidR="009B1A23" w:rsidRPr="00C677A3" w:rsidRDefault="006572C6" w:rsidP="00C677A3">
      <w:pPr>
        <w:spacing w:line="500" w:lineRule="exact"/>
        <w:ind w:firstLineChars="200" w:firstLine="480"/>
        <w:jc w:val="left"/>
        <w:rPr>
          <w:kern w:val="0"/>
          <w:sz w:val="24"/>
        </w:rPr>
      </w:pPr>
      <w:proofErr w:type="spellStart"/>
      <w:r w:rsidRPr="00C677A3">
        <w:rPr>
          <w:i/>
          <w:iCs/>
          <w:kern w:val="0"/>
          <w:sz w:val="24"/>
        </w:rPr>
        <w:t>Q</w:t>
      </w:r>
      <w:r w:rsidRPr="00C677A3">
        <w:rPr>
          <w:kern w:val="0"/>
          <w:sz w:val="24"/>
          <w:vertAlign w:val="subscript"/>
        </w:rPr>
        <w:t>j</w:t>
      </w:r>
      <w:proofErr w:type="spellEnd"/>
      <w:r w:rsidRPr="00C677A3">
        <w:rPr>
          <w:kern w:val="0"/>
          <w:sz w:val="24"/>
        </w:rPr>
        <w:t>——</w:t>
      </w:r>
      <w:r w:rsidRPr="00C677A3">
        <w:rPr>
          <w:kern w:val="0"/>
          <w:sz w:val="24"/>
        </w:rPr>
        <w:t>第</w:t>
      </w:r>
      <w:r w:rsidRPr="00C677A3">
        <w:rPr>
          <w:kern w:val="0"/>
          <w:sz w:val="24"/>
        </w:rPr>
        <w:t>j</w:t>
      </w:r>
      <w:r w:rsidRPr="00C677A3">
        <w:rPr>
          <w:kern w:val="0"/>
          <w:sz w:val="24"/>
        </w:rPr>
        <w:t>种清单因子的排放量</w:t>
      </w:r>
      <w:r w:rsidRPr="00C677A3">
        <w:rPr>
          <w:rFonts w:hint="eastAsia"/>
          <w:kern w:val="0"/>
          <w:sz w:val="24"/>
        </w:rPr>
        <w:t>；</w:t>
      </w:r>
    </w:p>
    <w:p w14:paraId="626AE455" w14:textId="77777777" w:rsidR="009B1A23" w:rsidRPr="00C677A3" w:rsidRDefault="006572C6" w:rsidP="00C677A3">
      <w:pPr>
        <w:spacing w:line="500" w:lineRule="exact"/>
        <w:ind w:firstLineChars="200" w:firstLine="480"/>
        <w:rPr>
          <w:kern w:val="0"/>
          <w:sz w:val="24"/>
        </w:rPr>
      </w:pPr>
      <w:proofErr w:type="spellStart"/>
      <w:r w:rsidRPr="00C677A3">
        <w:rPr>
          <w:i/>
          <w:iCs/>
          <w:kern w:val="0"/>
          <w:sz w:val="24"/>
        </w:rPr>
        <w:t>EF</w:t>
      </w:r>
      <w:r w:rsidRPr="00C677A3">
        <w:rPr>
          <w:kern w:val="0"/>
          <w:sz w:val="24"/>
          <w:vertAlign w:val="subscript"/>
        </w:rPr>
        <w:t>ij</w:t>
      </w:r>
      <w:proofErr w:type="spellEnd"/>
      <w:r w:rsidRPr="00C677A3">
        <w:rPr>
          <w:kern w:val="0"/>
          <w:sz w:val="24"/>
        </w:rPr>
        <w:t>——</w:t>
      </w:r>
      <w:r w:rsidRPr="00C677A3">
        <w:rPr>
          <w:kern w:val="0"/>
          <w:sz w:val="24"/>
        </w:rPr>
        <w:t>第</w:t>
      </w:r>
      <w:proofErr w:type="spellStart"/>
      <w:r w:rsidRPr="00C677A3">
        <w:rPr>
          <w:kern w:val="0"/>
          <w:sz w:val="24"/>
        </w:rPr>
        <w:t>i</w:t>
      </w:r>
      <w:proofErr w:type="spellEnd"/>
      <w:proofErr w:type="gramStart"/>
      <w:r w:rsidRPr="00C677A3">
        <w:rPr>
          <w:kern w:val="0"/>
          <w:sz w:val="24"/>
        </w:rPr>
        <w:t>种影响</w:t>
      </w:r>
      <w:proofErr w:type="gramEnd"/>
      <w:r w:rsidRPr="00C677A3">
        <w:rPr>
          <w:kern w:val="0"/>
          <w:sz w:val="24"/>
        </w:rPr>
        <w:t>类型中第</w:t>
      </w:r>
      <w:r w:rsidRPr="00C677A3">
        <w:rPr>
          <w:kern w:val="0"/>
          <w:sz w:val="24"/>
        </w:rPr>
        <w:t>j</w:t>
      </w:r>
      <w:r w:rsidRPr="00C677A3">
        <w:rPr>
          <w:kern w:val="0"/>
          <w:sz w:val="24"/>
        </w:rPr>
        <w:t>种清单因子的特征化因子。</w:t>
      </w:r>
    </w:p>
    <w:p w14:paraId="39C67A27" w14:textId="04C41A6A" w:rsidR="009B1A23" w:rsidRPr="00C677A3" w:rsidRDefault="006572C6" w:rsidP="00C677A3">
      <w:pPr>
        <w:spacing w:line="500" w:lineRule="exact"/>
        <w:ind w:firstLineChars="200" w:firstLine="480"/>
        <w:rPr>
          <w:kern w:val="0"/>
          <w:sz w:val="24"/>
        </w:rPr>
      </w:pPr>
      <w:r w:rsidRPr="006E06A9">
        <w:rPr>
          <w:rFonts w:hint="eastAsia"/>
          <w:kern w:val="0"/>
          <w:sz w:val="24"/>
        </w:rPr>
        <w:t>但是该方法仅能计算表</w:t>
      </w:r>
      <w:r w:rsidRPr="006E06A9">
        <w:rPr>
          <w:rFonts w:hint="eastAsia"/>
          <w:kern w:val="0"/>
          <w:sz w:val="24"/>
        </w:rPr>
        <w:t>3-</w:t>
      </w:r>
      <w:r w:rsidR="006E06A9" w:rsidRPr="006E06A9">
        <w:rPr>
          <w:rFonts w:hint="eastAsia"/>
          <w:kern w:val="0"/>
          <w:sz w:val="24"/>
        </w:rPr>
        <w:t>5</w:t>
      </w:r>
      <w:r w:rsidRPr="006E06A9">
        <w:rPr>
          <w:rFonts w:hint="eastAsia"/>
          <w:kern w:val="0"/>
          <w:sz w:val="24"/>
        </w:rPr>
        <w:t>和</w:t>
      </w:r>
      <w:r w:rsidR="00103D25" w:rsidRPr="006E06A9">
        <w:rPr>
          <w:rFonts w:hint="eastAsia"/>
          <w:kern w:val="0"/>
          <w:sz w:val="24"/>
        </w:rPr>
        <w:t>表</w:t>
      </w:r>
      <w:r w:rsidRPr="006E06A9">
        <w:rPr>
          <w:rFonts w:hint="eastAsia"/>
          <w:kern w:val="0"/>
          <w:sz w:val="24"/>
        </w:rPr>
        <w:t>3-</w:t>
      </w:r>
      <w:r w:rsidR="006E06A9" w:rsidRPr="006E06A9">
        <w:rPr>
          <w:rFonts w:hint="eastAsia"/>
          <w:kern w:val="0"/>
          <w:sz w:val="24"/>
        </w:rPr>
        <w:t>6</w:t>
      </w:r>
      <w:r w:rsidRPr="006E06A9">
        <w:rPr>
          <w:rFonts w:hint="eastAsia"/>
          <w:kern w:val="0"/>
          <w:sz w:val="24"/>
        </w:rPr>
        <w:t>中提供特征化因子的指标参数造成的环境影</w:t>
      </w:r>
      <w:r w:rsidRPr="00C677A3">
        <w:rPr>
          <w:rFonts w:hint="eastAsia"/>
          <w:kern w:val="0"/>
          <w:sz w:val="24"/>
        </w:rPr>
        <w:t>响贡献，具有局限性和</w:t>
      </w:r>
      <w:proofErr w:type="gramStart"/>
      <w:r w:rsidRPr="00C677A3">
        <w:rPr>
          <w:rFonts w:hint="eastAsia"/>
          <w:kern w:val="0"/>
          <w:sz w:val="24"/>
        </w:rPr>
        <w:t>不</w:t>
      </w:r>
      <w:proofErr w:type="gramEnd"/>
      <w:r w:rsidRPr="00C677A3">
        <w:rPr>
          <w:rFonts w:hint="eastAsia"/>
          <w:kern w:val="0"/>
          <w:sz w:val="24"/>
        </w:rPr>
        <w:t>完整性。建议在使用该标准进行生命周期评价报告时，可以根据现场数据和背景数据并借助于生命周期评价软件进行</w:t>
      </w:r>
      <w:r w:rsidR="0039661A">
        <w:rPr>
          <w:rFonts w:hint="eastAsia"/>
          <w:kern w:val="0"/>
          <w:sz w:val="24"/>
        </w:rPr>
        <w:t>薄膜太阳能发电</w:t>
      </w:r>
      <w:proofErr w:type="gramStart"/>
      <w:r w:rsidR="0092412E">
        <w:rPr>
          <w:rFonts w:hint="eastAsia"/>
          <w:kern w:val="0"/>
          <w:sz w:val="24"/>
        </w:rPr>
        <w:t>瓦</w:t>
      </w:r>
      <w:r w:rsidRPr="00C677A3">
        <w:rPr>
          <w:rFonts w:hint="eastAsia"/>
          <w:kern w:val="0"/>
          <w:sz w:val="24"/>
        </w:rPr>
        <w:t>产品</w:t>
      </w:r>
      <w:proofErr w:type="gramEnd"/>
      <w:r w:rsidRPr="00C677A3">
        <w:rPr>
          <w:rFonts w:hint="eastAsia"/>
          <w:kern w:val="0"/>
          <w:sz w:val="24"/>
        </w:rPr>
        <w:t>生命周期评价。</w:t>
      </w:r>
    </w:p>
    <w:p w14:paraId="0E490BE1" w14:textId="77777777" w:rsidR="009B1A23" w:rsidRPr="00C677A3" w:rsidRDefault="006572C6" w:rsidP="00C677A3">
      <w:pPr>
        <w:pStyle w:val="41"/>
        <w:spacing w:before="120" w:after="120" w:line="500" w:lineRule="exact"/>
        <w:rPr>
          <w:sz w:val="24"/>
          <w:szCs w:val="24"/>
        </w:rPr>
      </w:pPr>
      <w:r w:rsidRPr="00C677A3">
        <w:rPr>
          <w:rFonts w:ascii="Times New Roman" w:hAnsi="Times New Roman" w:cs="Times New Roman" w:hint="eastAsia"/>
          <w:sz w:val="24"/>
          <w:szCs w:val="24"/>
        </w:rPr>
        <w:t>3.2.7.4</w:t>
      </w:r>
      <w:r w:rsidRPr="00C677A3">
        <w:rPr>
          <w:rFonts w:hint="eastAsia"/>
          <w:sz w:val="24"/>
          <w:szCs w:val="24"/>
        </w:rPr>
        <w:t>生命周期解释和报告</w:t>
      </w:r>
    </w:p>
    <w:p w14:paraId="235964D2" w14:textId="41B359CE" w:rsidR="009B1A23" w:rsidRPr="00C677A3" w:rsidRDefault="006572C6" w:rsidP="00C677A3">
      <w:pPr>
        <w:spacing w:line="500" w:lineRule="exact"/>
        <w:ind w:firstLineChars="200" w:firstLine="480"/>
        <w:jc w:val="left"/>
        <w:rPr>
          <w:kern w:val="0"/>
          <w:sz w:val="24"/>
        </w:rPr>
      </w:pPr>
      <w:r w:rsidRPr="00C677A3">
        <w:rPr>
          <w:rFonts w:hint="eastAsia"/>
          <w:kern w:val="0"/>
          <w:sz w:val="24"/>
        </w:rPr>
        <w:t>本</w:t>
      </w:r>
      <w:r w:rsidR="00F51D9A" w:rsidRPr="00C677A3">
        <w:rPr>
          <w:rFonts w:hint="eastAsia"/>
          <w:kern w:val="0"/>
          <w:sz w:val="24"/>
        </w:rPr>
        <w:t>章</w:t>
      </w:r>
      <w:r w:rsidRPr="00C677A3">
        <w:rPr>
          <w:rFonts w:hint="eastAsia"/>
          <w:kern w:val="0"/>
          <w:sz w:val="24"/>
        </w:rPr>
        <w:t>为生命周期评价解释阶段，是生命周期评价中根据规定的目的和范围的要求对清单分析和（或）影响评价的结果进行归纳以形成结论和建议的阶段。包括产品生命周期模型的稳健性评价、特点问题识别与改进方案确定以及结论、建议和限制。</w:t>
      </w:r>
    </w:p>
    <w:p w14:paraId="377D9AF7" w14:textId="7235F58C" w:rsidR="009B1A23" w:rsidRPr="00C677A3" w:rsidRDefault="006572C6" w:rsidP="00C677A3">
      <w:pPr>
        <w:spacing w:line="500" w:lineRule="exact"/>
        <w:ind w:firstLineChars="200" w:firstLine="480"/>
        <w:jc w:val="left"/>
        <w:rPr>
          <w:kern w:val="0"/>
          <w:sz w:val="24"/>
        </w:rPr>
      </w:pPr>
      <w:r w:rsidRPr="00C677A3">
        <w:rPr>
          <w:rFonts w:hint="eastAsia"/>
          <w:kern w:val="0"/>
          <w:sz w:val="24"/>
        </w:rPr>
        <w:t>产品生命周期模型的稳健性评价用于评价系统边界、数据来源、分配选择和生命周期影响类型等方法选择对结果的影响程度。宜用于评价</w:t>
      </w:r>
      <w:r w:rsidR="0039661A">
        <w:rPr>
          <w:rFonts w:hint="eastAsia"/>
          <w:kern w:val="0"/>
          <w:sz w:val="24"/>
        </w:rPr>
        <w:t>薄膜太阳能发电</w:t>
      </w:r>
      <w:r w:rsidR="0092412E">
        <w:rPr>
          <w:rFonts w:hint="eastAsia"/>
          <w:kern w:val="0"/>
          <w:sz w:val="24"/>
        </w:rPr>
        <w:t>瓦</w:t>
      </w:r>
      <w:r w:rsidRPr="00C677A3">
        <w:rPr>
          <w:rFonts w:hint="eastAsia"/>
          <w:kern w:val="0"/>
          <w:sz w:val="24"/>
        </w:rPr>
        <w:t>生命周期模型稳健性的工具包括、完整性检查、敏感性检查和一致性检查。</w:t>
      </w:r>
    </w:p>
    <w:p w14:paraId="68AEC4ED" w14:textId="4E4ED5B8" w:rsidR="009B1A23" w:rsidRPr="00C677A3" w:rsidRDefault="00F221F8" w:rsidP="00C677A3">
      <w:pPr>
        <w:spacing w:line="500" w:lineRule="exact"/>
        <w:ind w:firstLineChars="200" w:firstLine="480"/>
        <w:jc w:val="left"/>
        <w:rPr>
          <w:kern w:val="0"/>
          <w:sz w:val="24"/>
        </w:rPr>
      </w:pPr>
      <w:r>
        <w:rPr>
          <w:rFonts w:hint="eastAsia"/>
          <w:kern w:val="0"/>
          <w:sz w:val="24"/>
        </w:rPr>
        <w:t>热</w:t>
      </w:r>
      <w:r w:rsidR="006572C6" w:rsidRPr="00C677A3">
        <w:rPr>
          <w:rFonts w:hint="eastAsia"/>
          <w:kern w:val="0"/>
          <w:sz w:val="24"/>
        </w:rPr>
        <w:t>点问题识别与改进方案确定是为了产生环境效益或至少将环境责任降至最低，根据清单分析和影响评价阶段的信息提出一系列与产品相关的绿色设计改进方案。</w:t>
      </w:r>
    </w:p>
    <w:p w14:paraId="13C5B814" w14:textId="77777777" w:rsidR="009B1A23" w:rsidRPr="00C677A3" w:rsidRDefault="006572C6" w:rsidP="00C677A3">
      <w:pPr>
        <w:spacing w:line="500" w:lineRule="exact"/>
        <w:ind w:firstLineChars="200" w:firstLine="480"/>
        <w:jc w:val="left"/>
        <w:rPr>
          <w:kern w:val="0"/>
          <w:sz w:val="24"/>
        </w:rPr>
      </w:pPr>
      <w:r w:rsidRPr="00C677A3">
        <w:rPr>
          <w:rFonts w:hint="eastAsia"/>
          <w:kern w:val="0"/>
          <w:sz w:val="24"/>
        </w:rPr>
        <w:lastRenderedPageBreak/>
        <w:t>结论、建议和限制则是根据确定的产品生命周期评价的目的和范围阐述结论、建议和限制。结论</w:t>
      </w:r>
      <w:proofErr w:type="gramStart"/>
      <w:r w:rsidRPr="00C677A3">
        <w:rPr>
          <w:rFonts w:hint="eastAsia"/>
          <w:kern w:val="0"/>
          <w:sz w:val="24"/>
        </w:rPr>
        <w:t>宜包括</w:t>
      </w:r>
      <w:proofErr w:type="gramEnd"/>
      <w:r w:rsidRPr="00C677A3">
        <w:rPr>
          <w:rFonts w:hint="eastAsia"/>
          <w:kern w:val="0"/>
          <w:sz w:val="24"/>
        </w:rPr>
        <w:t>评价结果、热点问题摘要和方案。</w:t>
      </w:r>
    </w:p>
    <w:p w14:paraId="23339409" w14:textId="77777777" w:rsidR="009B1A23" w:rsidRPr="00C677A3" w:rsidRDefault="006572C6" w:rsidP="00C677A3">
      <w:pPr>
        <w:pStyle w:val="31"/>
        <w:spacing w:line="500" w:lineRule="exact"/>
        <w:rPr>
          <w:rFonts w:cs="Times New Roman"/>
          <w:sz w:val="24"/>
          <w:szCs w:val="24"/>
        </w:rPr>
      </w:pPr>
      <w:bookmarkStart w:id="29" w:name="_Toc46485323"/>
      <w:r w:rsidRPr="00C677A3">
        <w:rPr>
          <w:rFonts w:cs="Times New Roman" w:hint="eastAsia"/>
          <w:sz w:val="24"/>
          <w:szCs w:val="24"/>
        </w:rPr>
        <w:t>3.2.7</w:t>
      </w:r>
      <w:r w:rsidRPr="00C677A3">
        <w:rPr>
          <w:rFonts w:cs="Times New Roman"/>
          <w:sz w:val="24"/>
          <w:szCs w:val="24"/>
        </w:rPr>
        <w:t xml:space="preserve"> </w:t>
      </w:r>
      <w:r w:rsidRPr="00C677A3">
        <w:rPr>
          <w:rFonts w:cs="Times New Roman" w:hint="eastAsia"/>
          <w:sz w:val="24"/>
          <w:szCs w:val="24"/>
        </w:rPr>
        <w:t>附录</w:t>
      </w:r>
      <w:r w:rsidRPr="00C677A3">
        <w:rPr>
          <w:rFonts w:cs="Times New Roman"/>
          <w:sz w:val="24"/>
          <w:szCs w:val="24"/>
        </w:rPr>
        <w:t>C</w:t>
      </w:r>
      <w:bookmarkEnd w:id="29"/>
    </w:p>
    <w:p w14:paraId="0CC2DCAA" w14:textId="230D897F" w:rsidR="009B1A23" w:rsidRDefault="006572C6" w:rsidP="00C677A3">
      <w:pPr>
        <w:spacing w:line="500" w:lineRule="exact"/>
        <w:ind w:firstLineChars="200" w:firstLine="480"/>
        <w:rPr>
          <w:sz w:val="24"/>
        </w:rPr>
      </w:pPr>
      <w:r w:rsidRPr="00C677A3">
        <w:rPr>
          <w:rFonts w:hint="eastAsia"/>
          <w:sz w:val="24"/>
        </w:rPr>
        <w:t>附录</w:t>
      </w:r>
      <w:r w:rsidRPr="00C677A3">
        <w:rPr>
          <w:sz w:val="24"/>
        </w:rPr>
        <w:t>C</w:t>
      </w:r>
      <w:r w:rsidRPr="00C677A3">
        <w:rPr>
          <w:rFonts w:hint="eastAsia"/>
          <w:sz w:val="24"/>
        </w:rPr>
        <w:t>为</w:t>
      </w:r>
      <w:r w:rsidR="001B374F" w:rsidRPr="00C677A3">
        <w:rPr>
          <w:rFonts w:hint="eastAsia"/>
          <w:sz w:val="24"/>
        </w:rPr>
        <w:t>资料</w:t>
      </w:r>
      <w:r w:rsidRPr="00C677A3">
        <w:rPr>
          <w:rFonts w:hint="eastAsia"/>
          <w:sz w:val="24"/>
        </w:rPr>
        <w:t>性附录，是现场数据收集信息，包括</w:t>
      </w:r>
      <w:r w:rsidRPr="00C677A3">
        <w:rPr>
          <w:sz w:val="24"/>
        </w:rPr>
        <w:t>现场数据采集质量要求</w:t>
      </w:r>
      <w:r w:rsidRPr="00C677A3">
        <w:rPr>
          <w:rFonts w:hint="eastAsia"/>
          <w:sz w:val="24"/>
        </w:rPr>
        <w:t>以及格</w:t>
      </w:r>
      <w:r w:rsidRPr="006E06A9">
        <w:rPr>
          <w:rFonts w:hint="eastAsia"/>
          <w:sz w:val="24"/>
        </w:rPr>
        <w:t>式。</w:t>
      </w:r>
      <w:r w:rsidR="00EA3F0A" w:rsidRPr="006E06A9">
        <w:rPr>
          <w:rFonts w:hint="eastAsia"/>
          <w:sz w:val="24"/>
        </w:rPr>
        <w:t>现场数据采集表见表</w:t>
      </w:r>
      <w:r w:rsidR="00EA3F0A" w:rsidRPr="006E06A9">
        <w:rPr>
          <w:rFonts w:hint="eastAsia"/>
          <w:sz w:val="24"/>
        </w:rPr>
        <w:t>3-</w:t>
      </w:r>
      <w:r w:rsidR="006E06A9" w:rsidRPr="006E06A9">
        <w:rPr>
          <w:rFonts w:hint="eastAsia"/>
          <w:sz w:val="24"/>
        </w:rPr>
        <w:t>7</w:t>
      </w:r>
      <w:r w:rsidR="00EA3F0A" w:rsidRPr="006E06A9">
        <w:rPr>
          <w:rFonts w:hint="eastAsia"/>
          <w:sz w:val="24"/>
        </w:rPr>
        <w:t>。</w:t>
      </w:r>
    </w:p>
    <w:p w14:paraId="2788F937" w14:textId="376B027C" w:rsidR="00EA3F0A" w:rsidRDefault="00EA3F0A" w:rsidP="00EA3F0A">
      <w:pPr>
        <w:spacing w:line="500" w:lineRule="exact"/>
        <w:ind w:firstLineChars="200" w:firstLine="480"/>
        <w:jc w:val="center"/>
        <w:rPr>
          <w:sz w:val="24"/>
        </w:rPr>
      </w:pPr>
      <w:r w:rsidRPr="006E06A9">
        <w:rPr>
          <w:rFonts w:hint="eastAsia"/>
          <w:sz w:val="24"/>
        </w:rPr>
        <w:t>表</w:t>
      </w:r>
      <w:r w:rsidRPr="006E06A9">
        <w:rPr>
          <w:rFonts w:hint="eastAsia"/>
          <w:sz w:val="24"/>
        </w:rPr>
        <w:t>3-</w:t>
      </w:r>
      <w:r w:rsidR="006E06A9" w:rsidRPr="006E06A9">
        <w:rPr>
          <w:rFonts w:hint="eastAsia"/>
          <w:sz w:val="24"/>
        </w:rPr>
        <w:t>7</w:t>
      </w:r>
      <w:r w:rsidRPr="006E06A9">
        <w:rPr>
          <w:rFonts w:hint="eastAsia"/>
          <w:sz w:val="24"/>
        </w:rPr>
        <w:t>现场数据采集表</w:t>
      </w:r>
    </w:p>
    <w:tbl>
      <w:tblPr>
        <w:tblW w:w="527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8"/>
        <w:gridCol w:w="1020"/>
        <w:gridCol w:w="1046"/>
        <w:gridCol w:w="852"/>
        <w:gridCol w:w="6"/>
        <w:gridCol w:w="733"/>
        <w:gridCol w:w="1191"/>
        <w:gridCol w:w="1038"/>
        <w:gridCol w:w="7"/>
        <w:gridCol w:w="1357"/>
        <w:gridCol w:w="1184"/>
      </w:tblGrid>
      <w:tr w:rsidR="00A70799" w:rsidRPr="00A70799" w14:paraId="25B32A09" w14:textId="77777777" w:rsidTr="00A70799">
        <w:trPr>
          <w:trHeight w:val="446"/>
          <w:jc w:val="center"/>
        </w:trPr>
        <w:tc>
          <w:tcPr>
            <w:tcW w:w="476" w:type="pct"/>
            <w:vMerge w:val="restart"/>
            <w:tcBorders>
              <w:top w:val="single" w:sz="4" w:space="0" w:color="auto"/>
              <w:left w:val="single" w:sz="4" w:space="0" w:color="auto"/>
              <w:bottom w:val="single" w:sz="4" w:space="0" w:color="auto"/>
              <w:right w:val="single" w:sz="4" w:space="0" w:color="auto"/>
            </w:tcBorders>
            <w:vAlign w:val="center"/>
            <w:hideMark/>
          </w:tcPr>
          <w:p w14:paraId="51771CCF" w14:textId="77777777" w:rsidR="00A70799" w:rsidRPr="00A70799" w:rsidRDefault="00A70799" w:rsidP="00A70799">
            <w:pPr>
              <w:jc w:val="center"/>
              <w:rPr>
                <w:rFonts w:ascii="宋体" w:hAnsi="宋体"/>
                <w:szCs w:val="21"/>
              </w:rPr>
            </w:pPr>
            <w:r w:rsidRPr="00A70799">
              <w:rPr>
                <w:rFonts w:ascii="宋体" w:hAnsi="宋体" w:hint="eastAsia"/>
                <w:szCs w:val="21"/>
              </w:rPr>
              <w:t>基本信息</w:t>
            </w:r>
          </w:p>
        </w:tc>
        <w:tc>
          <w:tcPr>
            <w:tcW w:w="1108" w:type="pct"/>
            <w:gridSpan w:val="2"/>
            <w:tcBorders>
              <w:top w:val="single" w:sz="4" w:space="0" w:color="auto"/>
              <w:left w:val="single" w:sz="4" w:space="0" w:color="auto"/>
              <w:bottom w:val="single" w:sz="4" w:space="0" w:color="auto"/>
              <w:right w:val="single" w:sz="4" w:space="0" w:color="auto"/>
            </w:tcBorders>
            <w:vAlign w:val="center"/>
            <w:hideMark/>
          </w:tcPr>
          <w:p w14:paraId="61990558" w14:textId="77777777" w:rsidR="00A70799" w:rsidRPr="00A70799" w:rsidRDefault="00A70799" w:rsidP="00A70799">
            <w:pPr>
              <w:jc w:val="center"/>
              <w:rPr>
                <w:rFonts w:ascii="宋体" w:hAnsi="宋体"/>
                <w:szCs w:val="21"/>
              </w:rPr>
            </w:pPr>
            <w:r w:rsidRPr="00A70799">
              <w:rPr>
                <w:rFonts w:ascii="宋体" w:hAnsi="宋体" w:hint="eastAsia"/>
                <w:szCs w:val="21"/>
              </w:rPr>
              <w:t>企业名称</w:t>
            </w:r>
          </w:p>
        </w:tc>
        <w:tc>
          <w:tcPr>
            <w:tcW w:w="3416" w:type="pct"/>
            <w:gridSpan w:val="8"/>
            <w:tcBorders>
              <w:top w:val="single" w:sz="4" w:space="0" w:color="auto"/>
              <w:left w:val="single" w:sz="4" w:space="0" w:color="auto"/>
              <w:bottom w:val="single" w:sz="4" w:space="0" w:color="auto"/>
              <w:right w:val="single" w:sz="4" w:space="0" w:color="auto"/>
            </w:tcBorders>
            <w:vAlign w:val="center"/>
          </w:tcPr>
          <w:p w14:paraId="466EDA22" w14:textId="77777777" w:rsidR="00A70799" w:rsidRPr="00A70799" w:rsidRDefault="00A70799" w:rsidP="00A70799">
            <w:pPr>
              <w:jc w:val="center"/>
              <w:rPr>
                <w:rFonts w:ascii="宋体" w:hAnsi="宋体"/>
                <w:szCs w:val="21"/>
              </w:rPr>
            </w:pPr>
          </w:p>
        </w:tc>
      </w:tr>
      <w:tr w:rsidR="00A70799" w:rsidRPr="00A70799" w14:paraId="36C6307C" w14:textId="77777777" w:rsidTr="00A70799">
        <w:trPr>
          <w:trHeight w:val="44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5607362" w14:textId="77777777" w:rsidR="00A70799" w:rsidRPr="00A70799" w:rsidRDefault="00A70799" w:rsidP="00A70799">
            <w:pPr>
              <w:widowControl/>
              <w:rPr>
                <w:rFonts w:ascii="宋体" w:hAnsi="宋体"/>
                <w:szCs w:val="21"/>
              </w:rPr>
            </w:pPr>
          </w:p>
        </w:tc>
        <w:tc>
          <w:tcPr>
            <w:tcW w:w="1108" w:type="pct"/>
            <w:gridSpan w:val="2"/>
            <w:tcBorders>
              <w:top w:val="single" w:sz="4" w:space="0" w:color="auto"/>
              <w:left w:val="single" w:sz="4" w:space="0" w:color="auto"/>
              <w:bottom w:val="single" w:sz="4" w:space="0" w:color="auto"/>
              <w:right w:val="single" w:sz="4" w:space="0" w:color="auto"/>
            </w:tcBorders>
            <w:vAlign w:val="center"/>
            <w:hideMark/>
          </w:tcPr>
          <w:p w14:paraId="403767D2" w14:textId="77777777" w:rsidR="00A70799" w:rsidRPr="00A70799" w:rsidRDefault="00A70799" w:rsidP="00A70799">
            <w:pPr>
              <w:jc w:val="center"/>
              <w:rPr>
                <w:rFonts w:ascii="宋体" w:hAnsi="宋体"/>
                <w:szCs w:val="21"/>
              </w:rPr>
            </w:pPr>
            <w:r w:rsidRPr="00A70799">
              <w:rPr>
                <w:rFonts w:ascii="宋体" w:hAnsi="宋体" w:hint="eastAsia"/>
                <w:szCs w:val="21"/>
              </w:rPr>
              <w:t>企业所属省份</w:t>
            </w:r>
          </w:p>
        </w:tc>
        <w:tc>
          <w:tcPr>
            <w:tcW w:w="3416" w:type="pct"/>
            <w:gridSpan w:val="8"/>
            <w:tcBorders>
              <w:top w:val="single" w:sz="4" w:space="0" w:color="auto"/>
              <w:left w:val="single" w:sz="4" w:space="0" w:color="auto"/>
              <w:bottom w:val="single" w:sz="4" w:space="0" w:color="auto"/>
              <w:right w:val="single" w:sz="4" w:space="0" w:color="auto"/>
            </w:tcBorders>
            <w:vAlign w:val="center"/>
          </w:tcPr>
          <w:p w14:paraId="2896A860" w14:textId="77777777" w:rsidR="00A70799" w:rsidRPr="00A70799" w:rsidRDefault="00A70799" w:rsidP="00A70799">
            <w:pPr>
              <w:jc w:val="center"/>
              <w:rPr>
                <w:rFonts w:ascii="宋体" w:hAnsi="宋体"/>
                <w:szCs w:val="21"/>
              </w:rPr>
            </w:pPr>
          </w:p>
        </w:tc>
      </w:tr>
      <w:tr w:rsidR="00A70799" w:rsidRPr="00A70799" w14:paraId="3A97C358" w14:textId="77777777" w:rsidTr="00A70799">
        <w:trPr>
          <w:trHeight w:val="44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C3ED511" w14:textId="77777777" w:rsidR="00A70799" w:rsidRPr="00A70799" w:rsidRDefault="00A70799" w:rsidP="00A70799">
            <w:pPr>
              <w:widowControl/>
              <w:rPr>
                <w:rFonts w:ascii="宋体" w:hAnsi="宋体"/>
                <w:szCs w:val="21"/>
              </w:rPr>
            </w:pPr>
          </w:p>
        </w:tc>
        <w:tc>
          <w:tcPr>
            <w:tcW w:w="1108" w:type="pct"/>
            <w:gridSpan w:val="2"/>
            <w:tcBorders>
              <w:top w:val="single" w:sz="4" w:space="0" w:color="auto"/>
              <w:left w:val="single" w:sz="4" w:space="0" w:color="auto"/>
              <w:bottom w:val="single" w:sz="4" w:space="0" w:color="auto"/>
              <w:right w:val="single" w:sz="4" w:space="0" w:color="auto"/>
            </w:tcBorders>
            <w:vAlign w:val="center"/>
            <w:hideMark/>
          </w:tcPr>
          <w:p w14:paraId="4180ED14" w14:textId="77777777" w:rsidR="00A70799" w:rsidRPr="00A70799" w:rsidRDefault="00A70799" w:rsidP="00A70799">
            <w:pPr>
              <w:jc w:val="center"/>
              <w:rPr>
                <w:rFonts w:ascii="宋体" w:hAnsi="宋体"/>
                <w:szCs w:val="21"/>
              </w:rPr>
            </w:pPr>
            <w:r w:rsidRPr="00A70799">
              <w:rPr>
                <w:rFonts w:ascii="宋体" w:hAnsi="宋体" w:hint="eastAsia"/>
                <w:szCs w:val="21"/>
              </w:rPr>
              <w:t>企业地址</w:t>
            </w:r>
          </w:p>
        </w:tc>
        <w:tc>
          <w:tcPr>
            <w:tcW w:w="3416" w:type="pct"/>
            <w:gridSpan w:val="8"/>
            <w:tcBorders>
              <w:top w:val="single" w:sz="4" w:space="0" w:color="auto"/>
              <w:left w:val="single" w:sz="4" w:space="0" w:color="auto"/>
              <w:bottom w:val="single" w:sz="4" w:space="0" w:color="auto"/>
              <w:right w:val="single" w:sz="4" w:space="0" w:color="auto"/>
            </w:tcBorders>
            <w:vAlign w:val="center"/>
          </w:tcPr>
          <w:p w14:paraId="0A13F482" w14:textId="77777777" w:rsidR="00A70799" w:rsidRPr="00A70799" w:rsidRDefault="00A70799" w:rsidP="00A70799">
            <w:pPr>
              <w:jc w:val="center"/>
              <w:rPr>
                <w:rFonts w:ascii="宋体" w:hAnsi="宋体"/>
                <w:szCs w:val="21"/>
              </w:rPr>
            </w:pPr>
          </w:p>
        </w:tc>
      </w:tr>
      <w:tr w:rsidR="00A70799" w:rsidRPr="00A70799" w14:paraId="4DC14902" w14:textId="77777777" w:rsidTr="00A70799">
        <w:trPr>
          <w:trHeight w:val="44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B2DCF92" w14:textId="77777777" w:rsidR="00A70799" w:rsidRPr="00A70799" w:rsidRDefault="00A70799" w:rsidP="00A70799">
            <w:pPr>
              <w:widowControl/>
              <w:rPr>
                <w:rFonts w:ascii="宋体" w:hAnsi="宋体"/>
                <w:szCs w:val="21"/>
              </w:rPr>
            </w:pPr>
          </w:p>
        </w:tc>
        <w:tc>
          <w:tcPr>
            <w:tcW w:w="1108" w:type="pct"/>
            <w:gridSpan w:val="2"/>
            <w:tcBorders>
              <w:top w:val="single" w:sz="4" w:space="0" w:color="auto"/>
              <w:left w:val="single" w:sz="4" w:space="0" w:color="auto"/>
              <w:bottom w:val="single" w:sz="4" w:space="0" w:color="auto"/>
              <w:right w:val="single" w:sz="4" w:space="0" w:color="auto"/>
            </w:tcBorders>
            <w:vAlign w:val="center"/>
            <w:hideMark/>
          </w:tcPr>
          <w:p w14:paraId="5781149D" w14:textId="77777777" w:rsidR="00A70799" w:rsidRPr="00A70799" w:rsidRDefault="00A70799" w:rsidP="00A70799">
            <w:pPr>
              <w:jc w:val="center"/>
              <w:rPr>
                <w:rFonts w:ascii="宋体" w:hAnsi="宋体"/>
                <w:szCs w:val="21"/>
              </w:rPr>
            </w:pPr>
            <w:r w:rsidRPr="00A70799">
              <w:rPr>
                <w:rFonts w:ascii="宋体" w:hAnsi="宋体" w:hint="eastAsia"/>
                <w:szCs w:val="21"/>
              </w:rPr>
              <w:t>联系人及联系方式</w:t>
            </w:r>
          </w:p>
        </w:tc>
        <w:tc>
          <w:tcPr>
            <w:tcW w:w="3416" w:type="pct"/>
            <w:gridSpan w:val="8"/>
            <w:tcBorders>
              <w:top w:val="single" w:sz="4" w:space="0" w:color="auto"/>
              <w:left w:val="single" w:sz="4" w:space="0" w:color="auto"/>
              <w:bottom w:val="single" w:sz="4" w:space="0" w:color="auto"/>
              <w:right w:val="single" w:sz="4" w:space="0" w:color="auto"/>
            </w:tcBorders>
            <w:vAlign w:val="center"/>
          </w:tcPr>
          <w:p w14:paraId="0E00BF8D" w14:textId="77777777" w:rsidR="00A70799" w:rsidRPr="00A70799" w:rsidRDefault="00A70799" w:rsidP="00A70799">
            <w:pPr>
              <w:jc w:val="center"/>
              <w:rPr>
                <w:rFonts w:ascii="宋体" w:hAnsi="宋体"/>
                <w:szCs w:val="21"/>
              </w:rPr>
            </w:pPr>
          </w:p>
        </w:tc>
      </w:tr>
      <w:tr w:rsidR="00A70799" w:rsidRPr="00A70799" w14:paraId="6B7E2312" w14:textId="77777777" w:rsidTr="00A70799">
        <w:trPr>
          <w:trHeight w:val="44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B1AA1D4" w14:textId="77777777" w:rsidR="00A70799" w:rsidRPr="00A70799" w:rsidRDefault="00A70799" w:rsidP="00A70799">
            <w:pPr>
              <w:widowControl/>
              <w:rPr>
                <w:rFonts w:ascii="宋体" w:hAnsi="宋体"/>
                <w:szCs w:val="21"/>
              </w:rPr>
            </w:pPr>
          </w:p>
        </w:tc>
        <w:tc>
          <w:tcPr>
            <w:tcW w:w="1108" w:type="pct"/>
            <w:gridSpan w:val="2"/>
            <w:tcBorders>
              <w:top w:val="single" w:sz="4" w:space="0" w:color="auto"/>
              <w:left w:val="single" w:sz="4" w:space="0" w:color="auto"/>
              <w:bottom w:val="single" w:sz="4" w:space="0" w:color="auto"/>
              <w:right w:val="single" w:sz="4" w:space="0" w:color="auto"/>
            </w:tcBorders>
            <w:vAlign w:val="center"/>
            <w:hideMark/>
          </w:tcPr>
          <w:p w14:paraId="17BEFC2A" w14:textId="77777777" w:rsidR="00A70799" w:rsidRPr="00A70799" w:rsidRDefault="00A70799" w:rsidP="00A70799">
            <w:pPr>
              <w:jc w:val="center"/>
              <w:rPr>
                <w:rFonts w:ascii="宋体" w:hAnsi="宋体"/>
                <w:szCs w:val="21"/>
              </w:rPr>
            </w:pPr>
            <w:r w:rsidRPr="00A70799">
              <w:rPr>
                <w:rFonts w:ascii="宋体" w:hAnsi="宋体" w:hint="eastAsia"/>
                <w:szCs w:val="21"/>
              </w:rPr>
              <w:t>生产线数量/设计产能</w:t>
            </w:r>
          </w:p>
        </w:tc>
        <w:tc>
          <w:tcPr>
            <w:tcW w:w="3416" w:type="pct"/>
            <w:gridSpan w:val="8"/>
            <w:tcBorders>
              <w:top w:val="single" w:sz="4" w:space="0" w:color="auto"/>
              <w:left w:val="single" w:sz="4" w:space="0" w:color="auto"/>
              <w:bottom w:val="single" w:sz="4" w:space="0" w:color="auto"/>
              <w:right w:val="single" w:sz="4" w:space="0" w:color="auto"/>
            </w:tcBorders>
            <w:vAlign w:val="center"/>
            <w:hideMark/>
          </w:tcPr>
          <w:p w14:paraId="14DC88F0" w14:textId="77777777" w:rsidR="00A70799" w:rsidRPr="00A70799" w:rsidRDefault="00A70799" w:rsidP="00A70799">
            <w:pPr>
              <w:jc w:val="center"/>
              <w:rPr>
                <w:rFonts w:ascii="宋体" w:hAnsi="宋体"/>
                <w:szCs w:val="21"/>
              </w:rPr>
            </w:pPr>
            <w:r w:rsidRPr="00A70799">
              <w:rPr>
                <w:rFonts w:ascii="宋体" w:hAnsi="宋体" w:hint="eastAsia"/>
                <w:szCs w:val="21"/>
              </w:rPr>
              <w:t>共_____条，设计产能：_____ / _____/ _____（分线填写）</w:t>
            </w:r>
          </w:p>
        </w:tc>
      </w:tr>
      <w:tr w:rsidR="00A70799" w:rsidRPr="00A70799" w14:paraId="4FE29930" w14:textId="77777777" w:rsidTr="00A70799">
        <w:trPr>
          <w:trHeight w:val="44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114591B" w14:textId="77777777" w:rsidR="00A70799" w:rsidRPr="00A70799" w:rsidRDefault="00A70799" w:rsidP="00A70799">
            <w:pPr>
              <w:widowControl/>
              <w:rPr>
                <w:rFonts w:ascii="宋体" w:hAnsi="宋体"/>
                <w:szCs w:val="21"/>
              </w:rPr>
            </w:pPr>
          </w:p>
        </w:tc>
        <w:tc>
          <w:tcPr>
            <w:tcW w:w="1108" w:type="pct"/>
            <w:gridSpan w:val="2"/>
            <w:tcBorders>
              <w:top w:val="single" w:sz="4" w:space="0" w:color="auto"/>
              <w:left w:val="single" w:sz="4" w:space="0" w:color="auto"/>
              <w:bottom w:val="single" w:sz="4" w:space="0" w:color="auto"/>
              <w:right w:val="single" w:sz="4" w:space="0" w:color="auto"/>
            </w:tcBorders>
            <w:vAlign w:val="center"/>
            <w:hideMark/>
          </w:tcPr>
          <w:p w14:paraId="64AB4C7B" w14:textId="77777777" w:rsidR="00A70799" w:rsidRPr="00A70799" w:rsidRDefault="00A70799" w:rsidP="00A70799">
            <w:pPr>
              <w:jc w:val="center"/>
              <w:rPr>
                <w:rFonts w:ascii="宋体" w:hAnsi="宋体"/>
                <w:szCs w:val="21"/>
              </w:rPr>
            </w:pPr>
            <w:r w:rsidRPr="00A70799">
              <w:rPr>
                <w:rFonts w:ascii="宋体" w:hAnsi="宋体" w:hint="eastAsia"/>
                <w:szCs w:val="21"/>
              </w:rPr>
              <w:t>数据统计周期</w:t>
            </w:r>
          </w:p>
        </w:tc>
        <w:tc>
          <w:tcPr>
            <w:tcW w:w="3416" w:type="pct"/>
            <w:gridSpan w:val="8"/>
            <w:tcBorders>
              <w:top w:val="single" w:sz="4" w:space="0" w:color="auto"/>
              <w:left w:val="single" w:sz="4" w:space="0" w:color="auto"/>
              <w:bottom w:val="single" w:sz="4" w:space="0" w:color="auto"/>
              <w:right w:val="single" w:sz="4" w:space="0" w:color="auto"/>
            </w:tcBorders>
            <w:vAlign w:val="center"/>
          </w:tcPr>
          <w:p w14:paraId="1AA1E533" w14:textId="77777777" w:rsidR="00A70799" w:rsidRPr="00A70799" w:rsidRDefault="00A70799" w:rsidP="00A70799">
            <w:pPr>
              <w:rPr>
                <w:rFonts w:ascii="宋体" w:hAnsi="宋体"/>
                <w:szCs w:val="21"/>
              </w:rPr>
            </w:pPr>
          </w:p>
        </w:tc>
      </w:tr>
      <w:tr w:rsidR="00A70799" w:rsidRPr="00A70799" w14:paraId="24A7FAB9" w14:textId="77777777" w:rsidTr="00A70799">
        <w:trPr>
          <w:trHeight w:val="446"/>
          <w:jc w:val="center"/>
        </w:trPr>
        <w:tc>
          <w:tcPr>
            <w:tcW w:w="476" w:type="pct"/>
            <w:tcBorders>
              <w:top w:val="single" w:sz="4" w:space="0" w:color="auto"/>
              <w:left w:val="single" w:sz="4" w:space="0" w:color="auto"/>
              <w:bottom w:val="single" w:sz="4" w:space="0" w:color="auto"/>
              <w:right w:val="single" w:sz="4" w:space="0" w:color="auto"/>
            </w:tcBorders>
            <w:vAlign w:val="center"/>
            <w:hideMark/>
          </w:tcPr>
          <w:p w14:paraId="431BA11A" w14:textId="77777777" w:rsidR="00A70799" w:rsidRPr="00A70799" w:rsidRDefault="00A70799" w:rsidP="00A70799">
            <w:pPr>
              <w:jc w:val="center"/>
              <w:rPr>
                <w:rFonts w:ascii="宋体" w:hAnsi="宋体"/>
                <w:szCs w:val="21"/>
              </w:rPr>
            </w:pPr>
            <w:r w:rsidRPr="00A70799">
              <w:rPr>
                <w:rFonts w:ascii="宋体" w:hAnsi="宋体" w:hint="eastAsia"/>
                <w:szCs w:val="21"/>
              </w:rPr>
              <w:t>产品信息</w:t>
            </w:r>
          </w:p>
        </w:tc>
        <w:tc>
          <w:tcPr>
            <w:tcW w:w="1108" w:type="pct"/>
            <w:gridSpan w:val="2"/>
            <w:tcBorders>
              <w:top w:val="single" w:sz="4" w:space="0" w:color="auto"/>
              <w:left w:val="single" w:sz="4" w:space="0" w:color="auto"/>
              <w:bottom w:val="single" w:sz="4" w:space="0" w:color="auto"/>
              <w:right w:val="single" w:sz="4" w:space="0" w:color="auto"/>
            </w:tcBorders>
            <w:vAlign w:val="center"/>
            <w:hideMark/>
          </w:tcPr>
          <w:p w14:paraId="1600340C" w14:textId="77777777" w:rsidR="00A70799" w:rsidRPr="00A70799" w:rsidRDefault="00A70799" w:rsidP="00A70799">
            <w:pPr>
              <w:jc w:val="center"/>
              <w:rPr>
                <w:rFonts w:ascii="宋体" w:hAnsi="宋体"/>
                <w:szCs w:val="21"/>
              </w:rPr>
            </w:pPr>
            <w:r w:rsidRPr="00A70799">
              <w:rPr>
                <w:rFonts w:ascii="宋体" w:hAnsi="宋体" w:hint="eastAsia"/>
                <w:szCs w:val="21"/>
              </w:rPr>
              <w:t>产品种类/实际产量</w:t>
            </w:r>
          </w:p>
        </w:tc>
        <w:tc>
          <w:tcPr>
            <w:tcW w:w="3416" w:type="pct"/>
            <w:gridSpan w:val="8"/>
            <w:tcBorders>
              <w:top w:val="single" w:sz="4" w:space="0" w:color="auto"/>
              <w:left w:val="single" w:sz="4" w:space="0" w:color="auto"/>
              <w:bottom w:val="single" w:sz="4" w:space="0" w:color="auto"/>
              <w:right w:val="single" w:sz="4" w:space="0" w:color="auto"/>
            </w:tcBorders>
            <w:vAlign w:val="center"/>
            <w:hideMark/>
          </w:tcPr>
          <w:p w14:paraId="20D95C6B" w14:textId="77777777" w:rsidR="00A70799" w:rsidRPr="00A70799" w:rsidRDefault="00A70799" w:rsidP="00A70799">
            <w:pPr>
              <w:rPr>
                <w:rFonts w:ascii="宋体" w:hAnsi="宋体"/>
                <w:szCs w:val="21"/>
              </w:rPr>
            </w:pPr>
            <w:r w:rsidRPr="00A70799">
              <w:rPr>
                <w:rFonts w:ascii="宋体" w:hAnsi="宋体" w:hint="eastAsia"/>
                <w:szCs w:val="21"/>
              </w:rPr>
              <w:t>种类：</w:t>
            </w:r>
            <w:r w:rsidRPr="00A70799">
              <w:rPr>
                <w:rFonts w:ascii="宋体" w:hAnsi="宋体" w:hint="eastAsia"/>
                <w:szCs w:val="21"/>
                <w:u w:val="single"/>
              </w:rPr>
              <w:t xml:space="preserve">               </w:t>
            </w:r>
            <w:r w:rsidRPr="00A70799">
              <w:rPr>
                <w:rFonts w:ascii="宋体" w:hAnsi="宋体" w:hint="eastAsia"/>
                <w:szCs w:val="21"/>
              </w:rPr>
              <w:t>：产量</w:t>
            </w:r>
            <w:r w:rsidRPr="00A70799">
              <w:rPr>
                <w:rFonts w:ascii="宋体" w:hAnsi="宋体" w:hint="eastAsia"/>
                <w:szCs w:val="21"/>
                <w:u w:val="single"/>
              </w:rPr>
              <w:t xml:space="preserve">              </w:t>
            </w:r>
            <w:r w:rsidRPr="00A70799">
              <w:rPr>
                <w:rFonts w:ascii="宋体" w:hAnsi="宋体" w:hint="eastAsia"/>
                <w:szCs w:val="21"/>
              </w:rPr>
              <w:t>平方米。</w:t>
            </w:r>
          </w:p>
          <w:p w14:paraId="4DBB4737" w14:textId="77777777" w:rsidR="00A70799" w:rsidRPr="00A70799" w:rsidRDefault="00A70799" w:rsidP="00A70799">
            <w:pPr>
              <w:rPr>
                <w:rFonts w:ascii="宋体" w:hAnsi="宋体"/>
                <w:szCs w:val="21"/>
              </w:rPr>
            </w:pPr>
            <w:r w:rsidRPr="00A70799">
              <w:rPr>
                <w:rFonts w:ascii="宋体" w:hAnsi="宋体" w:hint="eastAsia"/>
                <w:szCs w:val="21"/>
              </w:rPr>
              <w:t>（产品种类按产品对应标准要求进行分类）</w:t>
            </w:r>
          </w:p>
        </w:tc>
      </w:tr>
      <w:tr w:rsidR="00A70799" w:rsidRPr="00A70799" w14:paraId="5D8325E9" w14:textId="77777777" w:rsidTr="00A70799">
        <w:trPr>
          <w:trHeight w:val="446"/>
          <w:jc w:val="center"/>
        </w:trPr>
        <w:tc>
          <w:tcPr>
            <w:tcW w:w="476" w:type="pct"/>
            <w:vMerge w:val="restart"/>
            <w:tcBorders>
              <w:top w:val="single" w:sz="4" w:space="0" w:color="auto"/>
              <w:left w:val="single" w:sz="4" w:space="0" w:color="auto"/>
              <w:bottom w:val="single" w:sz="4" w:space="0" w:color="auto"/>
              <w:right w:val="single" w:sz="4" w:space="0" w:color="auto"/>
            </w:tcBorders>
            <w:vAlign w:val="center"/>
            <w:hideMark/>
          </w:tcPr>
          <w:p w14:paraId="5B4A5AB4" w14:textId="77777777" w:rsidR="00A70799" w:rsidRPr="00A70799" w:rsidRDefault="00A70799" w:rsidP="00A70799">
            <w:pPr>
              <w:jc w:val="center"/>
              <w:rPr>
                <w:rFonts w:ascii="宋体" w:hAnsi="宋体"/>
                <w:szCs w:val="21"/>
              </w:rPr>
            </w:pPr>
            <w:r w:rsidRPr="00A70799">
              <w:rPr>
                <w:rFonts w:ascii="宋体" w:hAnsi="宋体" w:hint="eastAsia"/>
                <w:szCs w:val="21"/>
              </w:rPr>
              <w:t>资源消耗</w:t>
            </w:r>
          </w:p>
        </w:tc>
        <w:tc>
          <w:tcPr>
            <w:tcW w:w="1108" w:type="pct"/>
            <w:gridSpan w:val="2"/>
            <w:tcBorders>
              <w:top w:val="single" w:sz="4" w:space="0" w:color="auto"/>
              <w:left w:val="single" w:sz="4" w:space="0" w:color="auto"/>
              <w:bottom w:val="single" w:sz="4" w:space="0" w:color="auto"/>
              <w:right w:val="single" w:sz="4" w:space="0" w:color="auto"/>
            </w:tcBorders>
            <w:vAlign w:val="center"/>
            <w:hideMark/>
          </w:tcPr>
          <w:p w14:paraId="4E86A0E1" w14:textId="77777777" w:rsidR="00A70799" w:rsidRPr="00A70799" w:rsidRDefault="00A70799" w:rsidP="00A70799">
            <w:pPr>
              <w:jc w:val="center"/>
              <w:rPr>
                <w:rFonts w:ascii="宋体" w:hAnsi="宋体"/>
                <w:szCs w:val="21"/>
              </w:rPr>
            </w:pPr>
            <w:r w:rsidRPr="00A70799">
              <w:rPr>
                <w:rFonts w:ascii="宋体" w:hAnsi="宋体" w:hint="eastAsia"/>
                <w:szCs w:val="21"/>
              </w:rPr>
              <w:t>种类</w:t>
            </w:r>
          </w:p>
        </w:tc>
        <w:tc>
          <w:tcPr>
            <w:tcW w:w="457" w:type="pct"/>
            <w:tcBorders>
              <w:top w:val="single" w:sz="4" w:space="0" w:color="auto"/>
              <w:left w:val="single" w:sz="4" w:space="0" w:color="auto"/>
              <w:bottom w:val="single" w:sz="4" w:space="0" w:color="auto"/>
              <w:right w:val="single" w:sz="4" w:space="0" w:color="auto"/>
            </w:tcBorders>
            <w:vAlign w:val="center"/>
            <w:hideMark/>
          </w:tcPr>
          <w:p w14:paraId="1DD6AA63" w14:textId="77777777" w:rsidR="00A70799" w:rsidRPr="00A70799" w:rsidRDefault="00A70799" w:rsidP="00A70799">
            <w:pPr>
              <w:jc w:val="center"/>
              <w:rPr>
                <w:rFonts w:ascii="宋体" w:hAnsi="宋体"/>
                <w:szCs w:val="21"/>
              </w:rPr>
            </w:pPr>
            <w:r w:rsidRPr="00A70799">
              <w:rPr>
                <w:rFonts w:ascii="宋体" w:hAnsi="宋体" w:hint="eastAsia"/>
                <w:szCs w:val="21"/>
              </w:rPr>
              <w:t>消耗量</w:t>
            </w:r>
          </w:p>
        </w:tc>
        <w:tc>
          <w:tcPr>
            <w:tcW w:w="396" w:type="pct"/>
            <w:gridSpan w:val="2"/>
            <w:tcBorders>
              <w:top w:val="single" w:sz="4" w:space="0" w:color="auto"/>
              <w:left w:val="single" w:sz="4" w:space="0" w:color="auto"/>
              <w:bottom w:val="single" w:sz="4" w:space="0" w:color="auto"/>
              <w:right w:val="single" w:sz="4" w:space="0" w:color="auto"/>
            </w:tcBorders>
            <w:vAlign w:val="center"/>
            <w:hideMark/>
          </w:tcPr>
          <w:p w14:paraId="4F5358DA" w14:textId="77777777" w:rsidR="00A70799" w:rsidRPr="00A70799" w:rsidRDefault="00A70799" w:rsidP="00A70799">
            <w:pPr>
              <w:jc w:val="center"/>
              <w:rPr>
                <w:rFonts w:ascii="宋体" w:hAnsi="宋体"/>
                <w:szCs w:val="21"/>
              </w:rPr>
            </w:pPr>
            <w:r w:rsidRPr="00A70799">
              <w:rPr>
                <w:rFonts w:ascii="宋体" w:hAnsi="宋体" w:hint="eastAsia"/>
                <w:szCs w:val="21"/>
              </w:rPr>
              <w:t>单位</w:t>
            </w:r>
          </w:p>
        </w:tc>
        <w:tc>
          <w:tcPr>
            <w:tcW w:w="639" w:type="pct"/>
            <w:tcBorders>
              <w:top w:val="single" w:sz="4" w:space="0" w:color="auto"/>
              <w:left w:val="single" w:sz="4" w:space="0" w:color="auto"/>
              <w:bottom w:val="single" w:sz="4" w:space="0" w:color="auto"/>
              <w:right w:val="single" w:sz="4" w:space="0" w:color="auto"/>
            </w:tcBorders>
            <w:vAlign w:val="center"/>
            <w:hideMark/>
          </w:tcPr>
          <w:p w14:paraId="4B848893" w14:textId="77777777" w:rsidR="00A70799" w:rsidRPr="00A70799" w:rsidRDefault="00A70799" w:rsidP="00A70799">
            <w:pPr>
              <w:jc w:val="center"/>
              <w:rPr>
                <w:rFonts w:ascii="宋体" w:hAnsi="宋体"/>
                <w:szCs w:val="21"/>
              </w:rPr>
            </w:pPr>
            <w:r w:rsidRPr="00A70799">
              <w:rPr>
                <w:rFonts w:ascii="宋体" w:hAnsi="宋体" w:hint="eastAsia"/>
                <w:szCs w:val="21"/>
              </w:rPr>
              <w:t>产地</w:t>
            </w:r>
          </w:p>
        </w:tc>
        <w:tc>
          <w:tcPr>
            <w:tcW w:w="557" w:type="pct"/>
            <w:tcBorders>
              <w:top w:val="single" w:sz="4" w:space="0" w:color="auto"/>
              <w:left w:val="single" w:sz="4" w:space="0" w:color="auto"/>
              <w:bottom w:val="single" w:sz="4" w:space="0" w:color="auto"/>
              <w:right w:val="single" w:sz="4" w:space="0" w:color="auto"/>
            </w:tcBorders>
            <w:vAlign w:val="center"/>
            <w:hideMark/>
          </w:tcPr>
          <w:p w14:paraId="36784007" w14:textId="77777777" w:rsidR="00A70799" w:rsidRPr="00A70799" w:rsidRDefault="00A70799" w:rsidP="00A70799">
            <w:pPr>
              <w:jc w:val="center"/>
              <w:rPr>
                <w:rFonts w:ascii="宋体" w:hAnsi="宋体"/>
                <w:szCs w:val="21"/>
              </w:rPr>
            </w:pPr>
            <w:r w:rsidRPr="00A70799">
              <w:rPr>
                <w:rFonts w:ascii="宋体" w:hAnsi="宋体" w:hint="eastAsia"/>
                <w:szCs w:val="21"/>
              </w:rPr>
              <w:t>取得方式</w:t>
            </w:r>
          </w:p>
          <w:p w14:paraId="3E3D111A" w14:textId="77777777" w:rsidR="00A70799" w:rsidRPr="00A70799" w:rsidRDefault="00A70799" w:rsidP="00A70799">
            <w:pPr>
              <w:snapToGrid w:val="0"/>
              <w:jc w:val="center"/>
              <w:rPr>
                <w:rFonts w:ascii="宋体" w:hAnsi="宋体"/>
                <w:szCs w:val="21"/>
              </w:rPr>
            </w:pPr>
            <w:r w:rsidRPr="00A70799">
              <w:rPr>
                <w:rFonts w:ascii="宋体" w:hAnsi="宋体" w:hint="eastAsia"/>
                <w:szCs w:val="21"/>
              </w:rPr>
              <w:t>填写自产或外购</w:t>
            </w:r>
          </w:p>
        </w:tc>
        <w:tc>
          <w:tcPr>
            <w:tcW w:w="732" w:type="pct"/>
            <w:gridSpan w:val="2"/>
            <w:tcBorders>
              <w:top w:val="single" w:sz="4" w:space="0" w:color="auto"/>
              <w:left w:val="single" w:sz="4" w:space="0" w:color="auto"/>
              <w:bottom w:val="single" w:sz="4" w:space="0" w:color="auto"/>
              <w:right w:val="single" w:sz="4" w:space="0" w:color="auto"/>
            </w:tcBorders>
            <w:vAlign w:val="center"/>
            <w:hideMark/>
          </w:tcPr>
          <w:p w14:paraId="47C5F400" w14:textId="77777777" w:rsidR="00A70799" w:rsidRPr="00A70799" w:rsidRDefault="00A70799" w:rsidP="00A70799">
            <w:pPr>
              <w:jc w:val="center"/>
              <w:rPr>
                <w:rFonts w:ascii="宋体" w:hAnsi="宋体"/>
                <w:szCs w:val="21"/>
              </w:rPr>
            </w:pPr>
            <w:r w:rsidRPr="00A70799">
              <w:rPr>
                <w:rFonts w:ascii="宋体" w:hAnsi="宋体" w:hint="eastAsia"/>
                <w:szCs w:val="21"/>
              </w:rPr>
              <w:t>运输方式</w:t>
            </w:r>
          </w:p>
          <w:p w14:paraId="102E90E0" w14:textId="77777777" w:rsidR="00A70799" w:rsidRPr="00A70799" w:rsidRDefault="00A70799" w:rsidP="00A70799">
            <w:pPr>
              <w:snapToGrid w:val="0"/>
              <w:jc w:val="center"/>
              <w:rPr>
                <w:rFonts w:ascii="宋体" w:hAnsi="宋体"/>
                <w:szCs w:val="21"/>
              </w:rPr>
            </w:pPr>
            <w:r w:rsidRPr="00A70799">
              <w:rPr>
                <w:rFonts w:ascii="宋体" w:hAnsi="宋体" w:hint="eastAsia"/>
                <w:szCs w:val="21"/>
              </w:rPr>
              <w:t>汽运、火车或船运</w:t>
            </w:r>
          </w:p>
        </w:tc>
        <w:tc>
          <w:tcPr>
            <w:tcW w:w="635" w:type="pct"/>
            <w:tcBorders>
              <w:top w:val="single" w:sz="4" w:space="0" w:color="auto"/>
              <w:left w:val="single" w:sz="4" w:space="0" w:color="auto"/>
              <w:bottom w:val="single" w:sz="4" w:space="0" w:color="auto"/>
              <w:right w:val="single" w:sz="4" w:space="0" w:color="auto"/>
            </w:tcBorders>
            <w:vAlign w:val="center"/>
            <w:hideMark/>
          </w:tcPr>
          <w:p w14:paraId="657891ED" w14:textId="77777777" w:rsidR="00A70799" w:rsidRPr="00A70799" w:rsidRDefault="00A70799" w:rsidP="00A70799">
            <w:pPr>
              <w:jc w:val="center"/>
              <w:rPr>
                <w:rFonts w:ascii="宋体" w:hAnsi="宋体"/>
                <w:szCs w:val="21"/>
              </w:rPr>
            </w:pPr>
            <w:r w:rsidRPr="00A70799">
              <w:rPr>
                <w:rFonts w:ascii="宋体" w:hAnsi="宋体" w:hint="eastAsia"/>
                <w:szCs w:val="21"/>
              </w:rPr>
              <w:t>运输距离（Km）</w:t>
            </w:r>
          </w:p>
        </w:tc>
      </w:tr>
      <w:tr w:rsidR="00A70799" w:rsidRPr="00A70799" w14:paraId="35A18E62" w14:textId="77777777" w:rsidTr="00A70799">
        <w:trPr>
          <w:trHeight w:val="44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B523C4E" w14:textId="77777777" w:rsidR="00A70799" w:rsidRPr="00A70799" w:rsidRDefault="00A70799" w:rsidP="00A70799">
            <w:pPr>
              <w:widowControl/>
              <w:rPr>
                <w:rFonts w:ascii="宋体" w:hAnsi="宋体"/>
                <w:szCs w:val="21"/>
              </w:rPr>
            </w:pPr>
          </w:p>
        </w:tc>
        <w:tc>
          <w:tcPr>
            <w:tcW w:w="1108" w:type="pct"/>
            <w:gridSpan w:val="2"/>
            <w:tcBorders>
              <w:top w:val="single" w:sz="4" w:space="0" w:color="auto"/>
              <w:left w:val="single" w:sz="4" w:space="0" w:color="auto"/>
              <w:bottom w:val="single" w:sz="4" w:space="0" w:color="auto"/>
              <w:right w:val="single" w:sz="4" w:space="0" w:color="auto"/>
            </w:tcBorders>
            <w:vAlign w:val="center"/>
          </w:tcPr>
          <w:p w14:paraId="6CE03BF3" w14:textId="77777777" w:rsidR="00A70799" w:rsidRPr="00A70799" w:rsidRDefault="00A70799" w:rsidP="00A70799">
            <w:pPr>
              <w:jc w:val="center"/>
              <w:rPr>
                <w:rFonts w:ascii="宋体" w:hAnsi="宋体"/>
                <w:szCs w:val="21"/>
              </w:rPr>
            </w:pPr>
            <w:r w:rsidRPr="00A70799">
              <w:rPr>
                <w:rFonts w:ascii="宋体" w:hAnsi="宋体" w:hint="eastAsia"/>
                <w:szCs w:val="21"/>
              </w:rPr>
              <w:t>玻璃</w:t>
            </w:r>
          </w:p>
        </w:tc>
        <w:tc>
          <w:tcPr>
            <w:tcW w:w="457" w:type="pct"/>
            <w:tcBorders>
              <w:top w:val="single" w:sz="4" w:space="0" w:color="auto"/>
              <w:left w:val="single" w:sz="4" w:space="0" w:color="auto"/>
              <w:bottom w:val="single" w:sz="4" w:space="0" w:color="auto"/>
              <w:right w:val="single" w:sz="4" w:space="0" w:color="auto"/>
            </w:tcBorders>
            <w:vAlign w:val="center"/>
          </w:tcPr>
          <w:p w14:paraId="7168BB48" w14:textId="77777777" w:rsidR="00A70799" w:rsidRPr="00A70799" w:rsidRDefault="00A70799" w:rsidP="00A70799">
            <w:pPr>
              <w:jc w:val="center"/>
              <w:rPr>
                <w:rFonts w:ascii="宋体" w:hAnsi="宋体"/>
                <w:szCs w:val="21"/>
              </w:rPr>
            </w:pPr>
          </w:p>
        </w:tc>
        <w:tc>
          <w:tcPr>
            <w:tcW w:w="396" w:type="pct"/>
            <w:gridSpan w:val="2"/>
            <w:tcBorders>
              <w:top w:val="single" w:sz="4" w:space="0" w:color="auto"/>
              <w:left w:val="single" w:sz="4" w:space="0" w:color="auto"/>
              <w:bottom w:val="single" w:sz="4" w:space="0" w:color="auto"/>
              <w:right w:val="single" w:sz="4" w:space="0" w:color="auto"/>
            </w:tcBorders>
            <w:vAlign w:val="center"/>
          </w:tcPr>
          <w:p w14:paraId="59E5A979" w14:textId="77777777" w:rsidR="00A70799" w:rsidRPr="00A70799" w:rsidRDefault="00A70799" w:rsidP="00A70799">
            <w:pPr>
              <w:jc w:val="center"/>
              <w:rPr>
                <w:rFonts w:ascii="宋体" w:hAnsi="宋体"/>
                <w:szCs w:val="21"/>
              </w:rPr>
            </w:pPr>
          </w:p>
        </w:tc>
        <w:tc>
          <w:tcPr>
            <w:tcW w:w="639" w:type="pct"/>
            <w:tcBorders>
              <w:top w:val="single" w:sz="4" w:space="0" w:color="auto"/>
              <w:left w:val="single" w:sz="4" w:space="0" w:color="auto"/>
              <w:bottom w:val="single" w:sz="4" w:space="0" w:color="auto"/>
              <w:right w:val="single" w:sz="4" w:space="0" w:color="auto"/>
            </w:tcBorders>
            <w:vAlign w:val="center"/>
          </w:tcPr>
          <w:p w14:paraId="5AA36B96" w14:textId="77777777" w:rsidR="00A70799" w:rsidRPr="00A70799" w:rsidRDefault="00A70799" w:rsidP="00A70799">
            <w:pPr>
              <w:jc w:val="center"/>
              <w:rPr>
                <w:rFonts w:ascii="宋体" w:hAnsi="宋体"/>
                <w:szCs w:val="21"/>
              </w:rPr>
            </w:pPr>
          </w:p>
        </w:tc>
        <w:tc>
          <w:tcPr>
            <w:tcW w:w="557" w:type="pct"/>
            <w:tcBorders>
              <w:top w:val="single" w:sz="4" w:space="0" w:color="auto"/>
              <w:left w:val="single" w:sz="4" w:space="0" w:color="auto"/>
              <w:bottom w:val="single" w:sz="4" w:space="0" w:color="auto"/>
              <w:right w:val="single" w:sz="4" w:space="0" w:color="auto"/>
            </w:tcBorders>
            <w:vAlign w:val="center"/>
          </w:tcPr>
          <w:p w14:paraId="4A633128" w14:textId="77777777" w:rsidR="00A70799" w:rsidRPr="00A70799" w:rsidRDefault="00A70799" w:rsidP="00A70799">
            <w:pPr>
              <w:jc w:val="center"/>
              <w:rPr>
                <w:rFonts w:ascii="宋体" w:hAnsi="宋体"/>
                <w:szCs w:val="21"/>
              </w:rPr>
            </w:pPr>
          </w:p>
        </w:tc>
        <w:tc>
          <w:tcPr>
            <w:tcW w:w="732" w:type="pct"/>
            <w:gridSpan w:val="2"/>
            <w:tcBorders>
              <w:top w:val="single" w:sz="4" w:space="0" w:color="auto"/>
              <w:left w:val="single" w:sz="4" w:space="0" w:color="auto"/>
              <w:bottom w:val="single" w:sz="4" w:space="0" w:color="auto"/>
              <w:right w:val="single" w:sz="4" w:space="0" w:color="auto"/>
            </w:tcBorders>
            <w:vAlign w:val="center"/>
          </w:tcPr>
          <w:p w14:paraId="5A61B94D" w14:textId="77777777" w:rsidR="00A70799" w:rsidRPr="00A70799" w:rsidRDefault="00A70799" w:rsidP="00A70799">
            <w:pPr>
              <w:jc w:val="center"/>
              <w:rPr>
                <w:rFonts w:ascii="宋体" w:hAnsi="宋体"/>
                <w:szCs w:val="21"/>
              </w:rPr>
            </w:pPr>
          </w:p>
        </w:tc>
        <w:tc>
          <w:tcPr>
            <w:tcW w:w="635" w:type="pct"/>
            <w:tcBorders>
              <w:top w:val="single" w:sz="4" w:space="0" w:color="auto"/>
              <w:left w:val="single" w:sz="4" w:space="0" w:color="auto"/>
              <w:bottom w:val="single" w:sz="4" w:space="0" w:color="auto"/>
              <w:right w:val="single" w:sz="4" w:space="0" w:color="auto"/>
            </w:tcBorders>
            <w:vAlign w:val="center"/>
          </w:tcPr>
          <w:p w14:paraId="720E9CC8" w14:textId="77777777" w:rsidR="00A70799" w:rsidRPr="00A70799" w:rsidRDefault="00A70799" w:rsidP="00A70799">
            <w:pPr>
              <w:jc w:val="center"/>
              <w:rPr>
                <w:rFonts w:ascii="宋体" w:hAnsi="宋体"/>
                <w:szCs w:val="21"/>
              </w:rPr>
            </w:pPr>
          </w:p>
        </w:tc>
      </w:tr>
      <w:tr w:rsidR="00A70799" w:rsidRPr="00A70799" w14:paraId="212BBB46" w14:textId="77777777" w:rsidTr="00A70799">
        <w:trPr>
          <w:trHeight w:val="44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1E00478" w14:textId="77777777" w:rsidR="00A70799" w:rsidRPr="00A70799" w:rsidRDefault="00A70799" w:rsidP="00A70799">
            <w:pPr>
              <w:widowControl/>
              <w:rPr>
                <w:rFonts w:ascii="宋体" w:hAnsi="宋体"/>
                <w:szCs w:val="21"/>
              </w:rPr>
            </w:pPr>
          </w:p>
        </w:tc>
        <w:tc>
          <w:tcPr>
            <w:tcW w:w="1108" w:type="pct"/>
            <w:gridSpan w:val="2"/>
            <w:tcBorders>
              <w:top w:val="single" w:sz="4" w:space="0" w:color="auto"/>
              <w:left w:val="single" w:sz="4" w:space="0" w:color="auto"/>
              <w:bottom w:val="single" w:sz="4" w:space="0" w:color="auto"/>
              <w:right w:val="single" w:sz="4" w:space="0" w:color="auto"/>
            </w:tcBorders>
            <w:vAlign w:val="center"/>
          </w:tcPr>
          <w:p w14:paraId="5A183247" w14:textId="77777777" w:rsidR="00A70799" w:rsidRPr="00A70799" w:rsidRDefault="00A70799" w:rsidP="00A70799">
            <w:pPr>
              <w:rPr>
                <w:rFonts w:ascii="宋体" w:hAnsi="宋体"/>
                <w:szCs w:val="21"/>
              </w:rPr>
            </w:pPr>
            <w:r w:rsidRPr="00A70799">
              <w:rPr>
                <w:rFonts w:ascii="宋体" w:hAnsi="宋体" w:hint="eastAsia"/>
                <w:szCs w:val="21"/>
              </w:rPr>
              <w:t xml:space="preserve"> </w:t>
            </w:r>
            <w:r w:rsidRPr="00A70799">
              <w:rPr>
                <w:rFonts w:ascii="宋体" w:hAnsi="宋体"/>
                <w:szCs w:val="21"/>
              </w:rPr>
              <w:t xml:space="preserve">   </w:t>
            </w:r>
            <w:r w:rsidRPr="00A70799">
              <w:rPr>
                <w:rFonts w:ascii="宋体" w:hAnsi="宋体" w:hint="eastAsia"/>
                <w:szCs w:val="21"/>
              </w:rPr>
              <w:t>薄膜电池</w:t>
            </w:r>
          </w:p>
        </w:tc>
        <w:tc>
          <w:tcPr>
            <w:tcW w:w="457" w:type="pct"/>
            <w:tcBorders>
              <w:top w:val="single" w:sz="4" w:space="0" w:color="auto"/>
              <w:left w:val="single" w:sz="4" w:space="0" w:color="auto"/>
              <w:bottom w:val="single" w:sz="4" w:space="0" w:color="auto"/>
              <w:right w:val="single" w:sz="4" w:space="0" w:color="auto"/>
            </w:tcBorders>
            <w:vAlign w:val="center"/>
          </w:tcPr>
          <w:p w14:paraId="6D4DC0F5" w14:textId="77777777" w:rsidR="00A70799" w:rsidRPr="00A70799" w:rsidRDefault="00A70799" w:rsidP="00A70799">
            <w:pPr>
              <w:jc w:val="center"/>
              <w:rPr>
                <w:rFonts w:ascii="宋体" w:hAnsi="宋体"/>
                <w:szCs w:val="21"/>
              </w:rPr>
            </w:pPr>
          </w:p>
        </w:tc>
        <w:tc>
          <w:tcPr>
            <w:tcW w:w="396" w:type="pct"/>
            <w:gridSpan w:val="2"/>
            <w:tcBorders>
              <w:top w:val="single" w:sz="4" w:space="0" w:color="auto"/>
              <w:left w:val="single" w:sz="4" w:space="0" w:color="auto"/>
              <w:bottom w:val="single" w:sz="4" w:space="0" w:color="auto"/>
              <w:right w:val="single" w:sz="4" w:space="0" w:color="auto"/>
            </w:tcBorders>
            <w:vAlign w:val="center"/>
          </w:tcPr>
          <w:p w14:paraId="5AF057CF" w14:textId="77777777" w:rsidR="00A70799" w:rsidRPr="00A70799" w:rsidRDefault="00A70799" w:rsidP="00A70799">
            <w:pPr>
              <w:jc w:val="center"/>
              <w:rPr>
                <w:rFonts w:ascii="宋体" w:hAnsi="宋体"/>
                <w:szCs w:val="21"/>
              </w:rPr>
            </w:pPr>
          </w:p>
        </w:tc>
        <w:tc>
          <w:tcPr>
            <w:tcW w:w="639" w:type="pct"/>
            <w:tcBorders>
              <w:top w:val="single" w:sz="4" w:space="0" w:color="auto"/>
              <w:left w:val="single" w:sz="4" w:space="0" w:color="auto"/>
              <w:bottom w:val="single" w:sz="4" w:space="0" w:color="auto"/>
              <w:right w:val="single" w:sz="4" w:space="0" w:color="auto"/>
            </w:tcBorders>
            <w:vAlign w:val="center"/>
          </w:tcPr>
          <w:p w14:paraId="5165941D" w14:textId="77777777" w:rsidR="00A70799" w:rsidRPr="00A70799" w:rsidRDefault="00A70799" w:rsidP="00A70799">
            <w:pPr>
              <w:jc w:val="center"/>
              <w:rPr>
                <w:rFonts w:ascii="宋体" w:hAnsi="宋体"/>
                <w:szCs w:val="21"/>
              </w:rPr>
            </w:pPr>
          </w:p>
        </w:tc>
        <w:tc>
          <w:tcPr>
            <w:tcW w:w="557" w:type="pct"/>
            <w:tcBorders>
              <w:top w:val="single" w:sz="4" w:space="0" w:color="auto"/>
              <w:left w:val="single" w:sz="4" w:space="0" w:color="auto"/>
              <w:bottom w:val="single" w:sz="4" w:space="0" w:color="auto"/>
              <w:right w:val="single" w:sz="4" w:space="0" w:color="auto"/>
            </w:tcBorders>
            <w:vAlign w:val="center"/>
          </w:tcPr>
          <w:p w14:paraId="40EFF64D" w14:textId="77777777" w:rsidR="00A70799" w:rsidRPr="00A70799" w:rsidRDefault="00A70799" w:rsidP="00A70799">
            <w:pPr>
              <w:jc w:val="center"/>
              <w:rPr>
                <w:rFonts w:ascii="宋体" w:hAnsi="宋体"/>
                <w:szCs w:val="21"/>
              </w:rPr>
            </w:pPr>
          </w:p>
        </w:tc>
        <w:tc>
          <w:tcPr>
            <w:tcW w:w="732" w:type="pct"/>
            <w:gridSpan w:val="2"/>
            <w:tcBorders>
              <w:top w:val="single" w:sz="4" w:space="0" w:color="auto"/>
              <w:left w:val="single" w:sz="4" w:space="0" w:color="auto"/>
              <w:bottom w:val="single" w:sz="4" w:space="0" w:color="auto"/>
              <w:right w:val="single" w:sz="4" w:space="0" w:color="auto"/>
            </w:tcBorders>
            <w:vAlign w:val="center"/>
          </w:tcPr>
          <w:p w14:paraId="50C8B2AD" w14:textId="77777777" w:rsidR="00A70799" w:rsidRPr="00A70799" w:rsidRDefault="00A70799" w:rsidP="00A70799">
            <w:pPr>
              <w:jc w:val="center"/>
              <w:rPr>
                <w:rFonts w:ascii="宋体" w:hAnsi="宋体"/>
                <w:szCs w:val="21"/>
              </w:rPr>
            </w:pPr>
          </w:p>
        </w:tc>
        <w:tc>
          <w:tcPr>
            <w:tcW w:w="635" w:type="pct"/>
            <w:tcBorders>
              <w:top w:val="single" w:sz="4" w:space="0" w:color="auto"/>
              <w:left w:val="single" w:sz="4" w:space="0" w:color="auto"/>
              <w:bottom w:val="single" w:sz="4" w:space="0" w:color="auto"/>
              <w:right w:val="single" w:sz="4" w:space="0" w:color="auto"/>
            </w:tcBorders>
            <w:vAlign w:val="center"/>
          </w:tcPr>
          <w:p w14:paraId="3E7B745C" w14:textId="77777777" w:rsidR="00A70799" w:rsidRPr="00A70799" w:rsidRDefault="00A70799" w:rsidP="00A70799">
            <w:pPr>
              <w:jc w:val="center"/>
              <w:rPr>
                <w:rFonts w:ascii="宋体" w:hAnsi="宋体"/>
                <w:szCs w:val="21"/>
              </w:rPr>
            </w:pPr>
          </w:p>
        </w:tc>
      </w:tr>
      <w:tr w:rsidR="00A70799" w:rsidRPr="00A70799" w14:paraId="4A150D04" w14:textId="77777777" w:rsidTr="00A70799">
        <w:trPr>
          <w:trHeight w:val="44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5BC3BB5" w14:textId="77777777" w:rsidR="00A70799" w:rsidRPr="00A70799" w:rsidRDefault="00A70799" w:rsidP="00A70799">
            <w:pPr>
              <w:widowControl/>
              <w:rPr>
                <w:rFonts w:ascii="宋体" w:hAnsi="宋体"/>
                <w:szCs w:val="21"/>
              </w:rPr>
            </w:pPr>
          </w:p>
        </w:tc>
        <w:tc>
          <w:tcPr>
            <w:tcW w:w="1108" w:type="pct"/>
            <w:gridSpan w:val="2"/>
            <w:tcBorders>
              <w:top w:val="single" w:sz="4" w:space="0" w:color="auto"/>
              <w:left w:val="single" w:sz="4" w:space="0" w:color="auto"/>
              <w:bottom w:val="single" w:sz="4" w:space="0" w:color="auto"/>
              <w:right w:val="single" w:sz="4" w:space="0" w:color="auto"/>
            </w:tcBorders>
            <w:vAlign w:val="center"/>
          </w:tcPr>
          <w:p w14:paraId="414B48F9" w14:textId="77777777" w:rsidR="00A70799" w:rsidRPr="00A70799" w:rsidRDefault="00A70799" w:rsidP="00A70799">
            <w:pPr>
              <w:jc w:val="center"/>
              <w:rPr>
                <w:rFonts w:ascii="宋体" w:hAnsi="宋体"/>
                <w:szCs w:val="21"/>
              </w:rPr>
            </w:pPr>
            <w:r w:rsidRPr="00A70799">
              <w:rPr>
                <w:rFonts w:ascii="宋体" w:hAnsi="宋体" w:hint="eastAsia"/>
                <w:szCs w:val="21"/>
              </w:rPr>
              <w:t>···</w:t>
            </w:r>
          </w:p>
        </w:tc>
        <w:tc>
          <w:tcPr>
            <w:tcW w:w="457" w:type="pct"/>
            <w:tcBorders>
              <w:top w:val="single" w:sz="4" w:space="0" w:color="auto"/>
              <w:left w:val="single" w:sz="4" w:space="0" w:color="auto"/>
              <w:bottom w:val="single" w:sz="4" w:space="0" w:color="auto"/>
              <w:right w:val="single" w:sz="4" w:space="0" w:color="auto"/>
            </w:tcBorders>
            <w:vAlign w:val="center"/>
          </w:tcPr>
          <w:p w14:paraId="003B5778" w14:textId="77777777" w:rsidR="00A70799" w:rsidRPr="00A70799" w:rsidRDefault="00A70799" w:rsidP="00A70799">
            <w:pPr>
              <w:jc w:val="center"/>
              <w:rPr>
                <w:rFonts w:ascii="宋体" w:hAnsi="宋体"/>
                <w:szCs w:val="21"/>
              </w:rPr>
            </w:pPr>
          </w:p>
        </w:tc>
        <w:tc>
          <w:tcPr>
            <w:tcW w:w="396" w:type="pct"/>
            <w:gridSpan w:val="2"/>
            <w:tcBorders>
              <w:top w:val="single" w:sz="4" w:space="0" w:color="auto"/>
              <w:left w:val="single" w:sz="4" w:space="0" w:color="auto"/>
              <w:bottom w:val="single" w:sz="4" w:space="0" w:color="auto"/>
              <w:right w:val="single" w:sz="4" w:space="0" w:color="auto"/>
            </w:tcBorders>
            <w:vAlign w:val="center"/>
          </w:tcPr>
          <w:p w14:paraId="7F97565B" w14:textId="77777777" w:rsidR="00A70799" w:rsidRPr="00A70799" w:rsidRDefault="00A70799" w:rsidP="00A70799">
            <w:pPr>
              <w:jc w:val="center"/>
              <w:rPr>
                <w:rFonts w:ascii="宋体" w:hAnsi="宋体"/>
                <w:szCs w:val="21"/>
              </w:rPr>
            </w:pPr>
          </w:p>
        </w:tc>
        <w:tc>
          <w:tcPr>
            <w:tcW w:w="639" w:type="pct"/>
            <w:tcBorders>
              <w:top w:val="single" w:sz="4" w:space="0" w:color="auto"/>
              <w:left w:val="single" w:sz="4" w:space="0" w:color="auto"/>
              <w:bottom w:val="single" w:sz="4" w:space="0" w:color="auto"/>
              <w:right w:val="single" w:sz="4" w:space="0" w:color="auto"/>
            </w:tcBorders>
            <w:vAlign w:val="center"/>
          </w:tcPr>
          <w:p w14:paraId="6BD8D100" w14:textId="77777777" w:rsidR="00A70799" w:rsidRPr="00A70799" w:rsidRDefault="00A70799" w:rsidP="00A70799">
            <w:pPr>
              <w:jc w:val="center"/>
              <w:rPr>
                <w:rFonts w:ascii="宋体" w:hAnsi="宋体"/>
                <w:szCs w:val="21"/>
              </w:rPr>
            </w:pPr>
          </w:p>
        </w:tc>
        <w:tc>
          <w:tcPr>
            <w:tcW w:w="557" w:type="pct"/>
            <w:tcBorders>
              <w:top w:val="single" w:sz="4" w:space="0" w:color="auto"/>
              <w:left w:val="single" w:sz="4" w:space="0" w:color="auto"/>
              <w:bottom w:val="single" w:sz="4" w:space="0" w:color="auto"/>
              <w:right w:val="single" w:sz="4" w:space="0" w:color="auto"/>
            </w:tcBorders>
            <w:vAlign w:val="center"/>
          </w:tcPr>
          <w:p w14:paraId="77D6E375" w14:textId="77777777" w:rsidR="00A70799" w:rsidRPr="00A70799" w:rsidRDefault="00A70799" w:rsidP="00A70799">
            <w:pPr>
              <w:jc w:val="center"/>
              <w:rPr>
                <w:rFonts w:ascii="宋体" w:hAnsi="宋体"/>
                <w:szCs w:val="21"/>
              </w:rPr>
            </w:pPr>
          </w:p>
        </w:tc>
        <w:tc>
          <w:tcPr>
            <w:tcW w:w="732" w:type="pct"/>
            <w:gridSpan w:val="2"/>
            <w:tcBorders>
              <w:top w:val="single" w:sz="4" w:space="0" w:color="auto"/>
              <w:left w:val="single" w:sz="4" w:space="0" w:color="auto"/>
              <w:bottom w:val="single" w:sz="4" w:space="0" w:color="auto"/>
              <w:right w:val="single" w:sz="4" w:space="0" w:color="auto"/>
            </w:tcBorders>
            <w:vAlign w:val="center"/>
          </w:tcPr>
          <w:p w14:paraId="09E10674" w14:textId="77777777" w:rsidR="00A70799" w:rsidRPr="00A70799" w:rsidRDefault="00A70799" w:rsidP="00A70799">
            <w:pPr>
              <w:jc w:val="center"/>
              <w:rPr>
                <w:rFonts w:ascii="宋体" w:hAnsi="宋体"/>
                <w:szCs w:val="21"/>
              </w:rPr>
            </w:pPr>
          </w:p>
        </w:tc>
        <w:tc>
          <w:tcPr>
            <w:tcW w:w="635" w:type="pct"/>
            <w:tcBorders>
              <w:top w:val="single" w:sz="4" w:space="0" w:color="auto"/>
              <w:left w:val="single" w:sz="4" w:space="0" w:color="auto"/>
              <w:bottom w:val="single" w:sz="4" w:space="0" w:color="auto"/>
              <w:right w:val="single" w:sz="4" w:space="0" w:color="auto"/>
            </w:tcBorders>
            <w:vAlign w:val="center"/>
          </w:tcPr>
          <w:p w14:paraId="18C148DD" w14:textId="77777777" w:rsidR="00A70799" w:rsidRPr="00A70799" w:rsidRDefault="00A70799" w:rsidP="00A70799">
            <w:pPr>
              <w:jc w:val="center"/>
              <w:rPr>
                <w:rFonts w:ascii="宋体" w:hAnsi="宋体"/>
                <w:szCs w:val="21"/>
              </w:rPr>
            </w:pPr>
          </w:p>
        </w:tc>
      </w:tr>
      <w:tr w:rsidR="00A70799" w:rsidRPr="00A70799" w14:paraId="46F15712" w14:textId="77777777" w:rsidTr="00A70799">
        <w:trPr>
          <w:trHeight w:val="44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4A13E47" w14:textId="77777777" w:rsidR="00A70799" w:rsidRPr="00A70799" w:rsidRDefault="00A70799" w:rsidP="00A70799">
            <w:pPr>
              <w:widowControl/>
              <w:rPr>
                <w:rFonts w:ascii="宋体" w:hAnsi="宋体"/>
                <w:szCs w:val="21"/>
              </w:rPr>
            </w:pPr>
          </w:p>
        </w:tc>
        <w:tc>
          <w:tcPr>
            <w:tcW w:w="1108" w:type="pct"/>
            <w:gridSpan w:val="2"/>
            <w:tcBorders>
              <w:top w:val="single" w:sz="4" w:space="0" w:color="auto"/>
              <w:left w:val="single" w:sz="4" w:space="0" w:color="auto"/>
              <w:bottom w:val="single" w:sz="4" w:space="0" w:color="auto"/>
              <w:right w:val="single" w:sz="4" w:space="0" w:color="auto"/>
            </w:tcBorders>
            <w:vAlign w:val="center"/>
          </w:tcPr>
          <w:p w14:paraId="58DEEBE1" w14:textId="77777777" w:rsidR="00A70799" w:rsidRPr="00A70799" w:rsidRDefault="00A70799" w:rsidP="00A70799">
            <w:pPr>
              <w:jc w:val="center"/>
              <w:rPr>
                <w:rFonts w:ascii="宋体" w:hAnsi="宋体"/>
                <w:szCs w:val="21"/>
              </w:rPr>
            </w:pPr>
          </w:p>
        </w:tc>
        <w:tc>
          <w:tcPr>
            <w:tcW w:w="457" w:type="pct"/>
            <w:tcBorders>
              <w:top w:val="single" w:sz="4" w:space="0" w:color="auto"/>
              <w:left w:val="single" w:sz="4" w:space="0" w:color="auto"/>
              <w:bottom w:val="single" w:sz="4" w:space="0" w:color="auto"/>
              <w:right w:val="single" w:sz="4" w:space="0" w:color="auto"/>
            </w:tcBorders>
            <w:vAlign w:val="center"/>
          </w:tcPr>
          <w:p w14:paraId="7B0BF884" w14:textId="77777777" w:rsidR="00A70799" w:rsidRPr="00A70799" w:rsidRDefault="00A70799" w:rsidP="00A70799">
            <w:pPr>
              <w:jc w:val="center"/>
              <w:rPr>
                <w:rFonts w:ascii="宋体" w:hAnsi="宋体"/>
                <w:szCs w:val="21"/>
              </w:rPr>
            </w:pPr>
          </w:p>
        </w:tc>
        <w:tc>
          <w:tcPr>
            <w:tcW w:w="396" w:type="pct"/>
            <w:gridSpan w:val="2"/>
            <w:tcBorders>
              <w:top w:val="single" w:sz="4" w:space="0" w:color="auto"/>
              <w:left w:val="single" w:sz="4" w:space="0" w:color="auto"/>
              <w:bottom w:val="single" w:sz="4" w:space="0" w:color="auto"/>
              <w:right w:val="single" w:sz="4" w:space="0" w:color="auto"/>
            </w:tcBorders>
            <w:vAlign w:val="center"/>
          </w:tcPr>
          <w:p w14:paraId="1549E1BB" w14:textId="77777777" w:rsidR="00A70799" w:rsidRPr="00A70799" w:rsidRDefault="00A70799" w:rsidP="00A70799">
            <w:pPr>
              <w:jc w:val="center"/>
              <w:rPr>
                <w:rFonts w:ascii="宋体" w:hAnsi="宋体"/>
                <w:szCs w:val="21"/>
              </w:rPr>
            </w:pPr>
          </w:p>
        </w:tc>
        <w:tc>
          <w:tcPr>
            <w:tcW w:w="639" w:type="pct"/>
            <w:tcBorders>
              <w:top w:val="single" w:sz="4" w:space="0" w:color="auto"/>
              <w:left w:val="single" w:sz="4" w:space="0" w:color="auto"/>
              <w:bottom w:val="single" w:sz="4" w:space="0" w:color="auto"/>
              <w:right w:val="single" w:sz="4" w:space="0" w:color="auto"/>
            </w:tcBorders>
            <w:vAlign w:val="center"/>
          </w:tcPr>
          <w:p w14:paraId="4E658D7D" w14:textId="77777777" w:rsidR="00A70799" w:rsidRPr="00A70799" w:rsidRDefault="00A70799" w:rsidP="00A70799">
            <w:pPr>
              <w:jc w:val="center"/>
              <w:rPr>
                <w:rFonts w:ascii="宋体" w:hAnsi="宋体"/>
                <w:szCs w:val="21"/>
              </w:rPr>
            </w:pPr>
          </w:p>
        </w:tc>
        <w:tc>
          <w:tcPr>
            <w:tcW w:w="557" w:type="pct"/>
            <w:tcBorders>
              <w:top w:val="single" w:sz="4" w:space="0" w:color="auto"/>
              <w:left w:val="single" w:sz="4" w:space="0" w:color="auto"/>
              <w:bottom w:val="single" w:sz="4" w:space="0" w:color="auto"/>
              <w:right w:val="single" w:sz="4" w:space="0" w:color="auto"/>
            </w:tcBorders>
            <w:vAlign w:val="center"/>
          </w:tcPr>
          <w:p w14:paraId="28F1C3FC" w14:textId="77777777" w:rsidR="00A70799" w:rsidRPr="00A70799" w:rsidRDefault="00A70799" w:rsidP="00A70799">
            <w:pPr>
              <w:jc w:val="center"/>
              <w:rPr>
                <w:rFonts w:ascii="宋体" w:hAnsi="宋体"/>
                <w:szCs w:val="21"/>
              </w:rPr>
            </w:pPr>
          </w:p>
        </w:tc>
        <w:tc>
          <w:tcPr>
            <w:tcW w:w="732" w:type="pct"/>
            <w:gridSpan w:val="2"/>
            <w:tcBorders>
              <w:top w:val="single" w:sz="4" w:space="0" w:color="auto"/>
              <w:left w:val="single" w:sz="4" w:space="0" w:color="auto"/>
              <w:bottom w:val="single" w:sz="4" w:space="0" w:color="auto"/>
              <w:right w:val="single" w:sz="4" w:space="0" w:color="auto"/>
            </w:tcBorders>
            <w:vAlign w:val="center"/>
          </w:tcPr>
          <w:p w14:paraId="5DF870A3" w14:textId="77777777" w:rsidR="00A70799" w:rsidRPr="00A70799" w:rsidRDefault="00A70799" w:rsidP="00A70799">
            <w:pPr>
              <w:jc w:val="center"/>
              <w:rPr>
                <w:rFonts w:ascii="宋体" w:hAnsi="宋体"/>
                <w:szCs w:val="21"/>
              </w:rPr>
            </w:pPr>
          </w:p>
        </w:tc>
        <w:tc>
          <w:tcPr>
            <w:tcW w:w="635" w:type="pct"/>
            <w:tcBorders>
              <w:top w:val="single" w:sz="4" w:space="0" w:color="auto"/>
              <w:left w:val="single" w:sz="4" w:space="0" w:color="auto"/>
              <w:bottom w:val="single" w:sz="4" w:space="0" w:color="auto"/>
              <w:right w:val="single" w:sz="4" w:space="0" w:color="auto"/>
            </w:tcBorders>
            <w:vAlign w:val="center"/>
          </w:tcPr>
          <w:p w14:paraId="1F06121B" w14:textId="77777777" w:rsidR="00A70799" w:rsidRPr="00A70799" w:rsidRDefault="00A70799" w:rsidP="00A70799">
            <w:pPr>
              <w:jc w:val="center"/>
              <w:rPr>
                <w:rFonts w:ascii="宋体" w:hAnsi="宋体"/>
                <w:szCs w:val="21"/>
              </w:rPr>
            </w:pPr>
          </w:p>
        </w:tc>
      </w:tr>
      <w:tr w:rsidR="00A70799" w:rsidRPr="00A70799" w14:paraId="58636B22" w14:textId="77777777" w:rsidTr="00A70799">
        <w:trPr>
          <w:trHeight w:val="44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3A62F66" w14:textId="77777777" w:rsidR="00A70799" w:rsidRPr="00A70799" w:rsidRDefault="00A70799" w:rsidP="00A70799">
            <w:pPr>
              <w:widowControl/>
              <w:rPr>
                <w:rFonts w:ascii="宋体" w:hAnsi="宋体"/>
                <w:szCs w:val="21"/>
              </w:rPr>
            </w:pPr>
          </w:p>
        </w:tc>
        <w:tc>
          <w:tcPr>
            <w:tcW w:w="1108" w:type="pct"/>
            <w:gridSpan w:val="2"/>
            <w:tcBorders>
              <w:top w:val="single" w:sz="4" w:space="0" w:color="auto"/>
              <w:left w:val="single" w:sz="4" w:space="0" w:color="auto"/>
              <w:bottom w:val="single" w:sz="4" w:space="0" w:color="auto"/>
              <w:right w:val="single" w:sz="4" w:space="0" w:color="auto"/>
            </w:tcBorders>
            <w:vAlign w:val="center"/>
            <w:hideMark/>
          </w:tcPr>
          <w:p w14:paraId="09751813" w14:textId="77777777" w:rsidR="00A70799" w:rsidRPr="00A70799" w:rsidRDefault="00A70799" w:rsidP="00A70799">
            <w:pPr>
              <w:jc w:val="center"/>
              <w:rPr>
                <w:rFonts w:ascii="宋体" w:hAnsi="宋体"/>
                <w:szCs w:val="21"/>
              </w:rPr>
            </w:pPr>
            <w:r w:rsidRPr="00A70799">
              <w:rPr>
                <w:rFonts w:ascii="宋体" w:hAnsi="宋体" w:hint="eastAsia"/>
                <w:szCs w:val="21"/>
              </w:rPr>
              <w:t>水</w:t>
            </w:r>
          </w:p>
        </w:tc>
        <w:tc>
          <w:tcPr>
            <w:tcW w:w="457" w:type="pct"/>
            <w:tcBorders>
              <w:top w:val="single" w:sz="4" w:space="0" w:color="auto"/>
              <w:left w:val="single" w:sz="4" w:space="0" w:color="auto"/>
              <w:bottom w:val="single" w:sz="4" w:space="0" w:color="auto"/>
              <w:right w:val="single" w:sz="4" w:space="0" w:color="auto"/>
            </w:tcBorders>
            <w:vAlign w:val="center"/>
          </w:tcPr>
          <w:p w14:paraId="6C295755" w14:textId="77777777" w:rsidR="00A70799" w:rsidRPr="00A70799" w:rsidRDefault="00A70799" w:rsidP="00A70799">
            <w:pPr>
              <w:jc w:val="center"/>
              <w:rPr>
                <w:rFonts w:ascii="宋体" w:hAnsi="宋体"/>
                <w:szCs w:val="21"/>
              </w:rPr>
            </w:pPr>
          </w:p>
        </w:tc>
        <w:tc>
          <w:tcPr>
            <w:tcW w:w="396" w:type="pct"/>
            <w:gridSpan w:val="2"/>
            <w:tcBorders>
              <w:top w:val="single" w:sz="4" w:space="0" w:color="auto"/>
              <w:left w:val="single" w:sz="4" w:space="0" w:color="auto"/>
              <w:bottom w:val="single" w:sz="4" w:space="0" w:color="auto"/>
              <w:right w:val="single" w:sz="4" w:space="0" w:color="auto"/>
            </w:tcBorders>
            <w:vAlign w:val="center"/>
            <w:hideMark/>
          </w:tcPr>
          <w:p w14:paraId="09084E32" w14:textId="77777777" w:rsidR="00A70799" w:rsidRPr="00A70799" w:rsidRDefault="00A70799" w:rsidP="00A70799">
            <w:pPr>
              <w:jc w:val="center"/>
              <w:rPr>
                <w:rFonts w:ascii="宋体" w:hAnsi="宋体"/>
                <w:szCs w:val="21"/>
              </w:rPr>
            </w:pPr>
            <w:r w:rsidRPr="00A70799">
              <w:rPr>
                <w:rFonts w:ascii="宋体" w:hAnsi="宋体" w:hint="eastAsia"/>
                <w:szCs w:val="21"/>
              </w:rPr>
              <w:t>m</w:t>
            </w:r>
            <w:r w:rsidRPr="00A70799">
              <w:rPr>
                <w:rFonts w:ascii="宋体" w:hAnsi="宋体" w:hint="eastAsia"/>
                <w:szCs w:val="21"/>
                <w:vertAlign w:val="superscript"/>
              </w:rPr>
              <w:t>3</w:t>
            </w:r>
          </w:p>
        </w:tc>
        <w:tc>
          <w:tcPr>
            <w:tcW w:w="639" w:type="pct"/>
            <w:tcBorders>
              <w:top w:val="single" w:sz="4" w:space="0" w:color="auto"/>
              <w:left w:val="single" w:sz="4" w:space="0" w:color="auto"/>
              <w:bottom w:val="single" w:sz="4" w:space="0" w:color="auto"/>
              <w:right w:val="single" w:sz="4" w:space="0" w:color="auto"/>
            </w:tcBorders>
            <w:vAlign w:val="center"/>
          </w:tcPr>
          <w:p w14:paraId="1EAC8073" w14:textId="77777777" w:rsidR="00A70799" w:rsidRPr="00A70799" w:rsidRDefault="00A70799" w:rsidP="00A70799">
            <w:pPr>
              <w:jc w:val="center"/>
              <w:rPr>
                <w:rFonts w:ascii="宋体" w:hAnsi="宋体"/>
                <w:szCs w:val="21"/>
              </w:rPr>
            </w:pPr>
          </w:p>
        </w:tc>
        <w:tc>
          <w:tcPr>
            <w:tcW w:w="1924" w:type="pct"/>
            <w:gridSpan w:val="4"/>
            <w:tcBorders>
              <w:top w:val="single" w:sz="4" w:space="0" w:color="auto"/>
              <w:left w:val="single" w:sz="4" w:space="0" w:color="auto"/>
              <w:bottom w:val="single" w:sz="4" w:space="0" w:color="auto"/>
              <w:right w:val="single" w:sz="4" w:space="0" w:color="auto"/>
            </w:tcBorders>
            <w:vAlign w:val="center"/>
          </w:tcPr>
          <w:p w14:paraId="5AC87CAA" w14:textId="77777777" w:rsidR="00A70799" w:rsidRPr="00A70799" w:rsidRDefault="00A70799" w:rsidP="00A70799">
            <w:pPr>
              <w:jc w:val="center"/>
              <w:rPr>
                <w:rFonts w:ascii="宋体" w:hAnsi="宋体"/>
                <w:szCs w:val="21"/>
              </w:rPr>
            </w:pPr>
            <w:r w:rsidRPr="00A70799">
              <w:rPr>
                <w:rFonts w:ascii="宋体" w:hAnsi="宋体" w:hint="eastAsia"/>
                <w:szCs w:val="21"/>
              </w:rPr>
              <w:t>说明来源（自来水、河水等）：</w:t>
            </w:r>
          </w:p>
        </w:tc>
      </w:tr>
      <w:tr w:rsidR="00A70799" w:rsidRPr="00A70799" w14:paraId="10AC7B6C" w14:textId="77777777" w:rsidTr="00A70799">
        <w:trPr>
          <w:trHeight w:val="446"/>
          <w:jc w:val="center"/>
        </w:trPr>
        <w:tc>
          <w:tcPr>
            <w:tcW w:w="476" w:type="pct"/>
            <w:vMerge w:val="restart"/>
            <w:tcBorders>
              <w:top w:val="single" w:sz="4" w:space="0" w:color="auto"/>
              <w:left w:val="single" w:sz="4" w:space="0" w:color="auto"/>
              <w:bottom w:val="single" w:sz="4" w:space="0" w:color="auto"/>
              <w:right w:val="single" w:sz="4" w:space="0" w:color="auto"/>
            </w:tcBorders>
            <w:vAlign w:val="center"/>
            <w:hideMark/>
          </w:tcPr>
          <w:p w14:paraId="7911EE56" w14:textId="77777777" w:rsidR="00A70799" w:rsidRPr="00A70799" w:rsidRDefault="00A70799" w:rsidP="00A70799">
            <w:pPr>
              <w:jc w:val="center"/>
              <w:rPr>
                <w:rFonts w:ascii="宋体" w:hAnsi="宋体"/>
                <w:szCs w:val="21"/>
              </w:rPr>
            </w:pPr>
            <w:r w:rsidRPr="00A70799">
              <w:rPr>
                <w:rFonts w:ascii="宋体" w:hAnsi="宋体" w:hint="eastAsia"/>
                <w:szCs w:val="21"/>
              </w:rPr>
              <w:t>能源消耗</w:t>
            </w:r>
          </w:p>
        </w:tc>
        <w:tc>
          <w:tcPr>
            <w:tcW w:w="1108" w:type="pct"/>
            <w:gridSpan w:val="2"/>
            <w:tcBorders>
              <w:top w:val="single" w:sz="4" w:space="0" w:color="auto"/>
              <w:left w:val="single" w:sz="4" w:space="0" w:color="auto"/>
              <w:bottom w:val="single" w:sz="4" w:space="0" w:color="auto"/>
              <w:right w:val="single" w:sz="4" w:space="0" w:color="auto"/>
            </w:tcBorders>
            <w:vAlign w:val="center"/>
            <w:hideMark/>
          </w:tcPr>
          <w:p w14:paraId="3FF1442A" w14:textId="77777777" w:rsidR="00A70799" w:rsidRPr="00A70799" w:rsidRDefault="00A70799" w:rsidP="00A70799">
            <w:pPr>
              <w:jc w:val="center"/>
              <w:rPr>
                <w:rFonts w:ascii="宋体" w:hAnsi="宋体"/>
                <w:szCs w:val="21"/>
              </w:rPr>
            </w:pPr>
            <w:r w:rsidRPr="00A70799">
              <w:rPr>
                <w:rFonts w:ascii="宋体" w:hAnsi="宋体" w:hint="eastAsia"/>
                <w:szCs w:val="21"/>
              </w:rPr>
              <w:t>种类</w:t>
            </w:r>
          </w:p>
        </w:tc>
        <w:tc>
          <w:tcPr>
            <w:tcW w:w="457" w:type="pct"/>
            <w:tcBorders>
              <w:top w:val="single" w:sz="4" w:space="0" w:color="auto"/>
              <w:left w:val="single" w:sz="4" w:space="0" w:color="auto"/>
              <w:bottom w:val="single" w:sz="4" w:space="0" w:color="auto"/>
              <w:right w:val="single" w:sz="4" w:space="0" w:color="auto"/>
            </w:tcBorders>
            <w:vAlign w:val="center"/>
            <w:hideMark/>
          </w:tcPr>
          <w:p w14:paraId="25D0E0E4" w14:textId="77777777" w:rsidR="00A70799" w:rsidRPr="00A70799" w:rsidRDefault="00A70799" w:rsidP="00A70799">
            <w:pPr>
              <w:jc w:val="center"/>
              <w:rPr>
                <w:rFonts w:ascii="宋体" w:hAnsi="宋体"/>
                <w:szCs w:val="21"/>
              </w:rPr>
            </w:pPr>
            <w:r w:rsidRPr="00A70799">
              <w:rPr>
                <w:rFonts w:ascii="宋体" w:hAnsi="宋体" w:hint="eastAsia"/>
                <w:szCs w:val="21"/>
              </w:rPr>
              <w:t>消耗量</w:t>
            </w:r>
          </w:p>
        </w:tc>
        <w:tc>
          <w:tcPr>
            <w:tcW w:w="396" w:type="pct"/>
            <w:gridSpan w:val="2"/>
            <w:tcBorders>
              <w:top w:val="single" w:sz="4" w:space="0" w:color="auto"/>
              <w:left w:val="single" w:sz="4" w:space="0" w:color="auto"/>
              <w:bottom w:val="single" w:sz="4" w:space="0" w:color="auto"/>
              <w:right w:val="single" w:sz="4" w:space="0" w:color="auto"/>
            </w:tcBorders>
            <w:vAlign w:val="center"/>
            <w:hideMark/>
          </w:tcPr>
          <w:p w14:paraId="5950584E" w14:textId="77777777" w:rsidR="00A70799" w:rsidRPr="00A70799" w:rsidRDefault="00A70799" w:rsidP="00A70799">
            <w:pPr>
              <w:jc w:val="center"/>
              <w:rPr>
                <w:rFonts w:ascii="宋体" w:hAnsi="宋体"/>
                <w:szCs w:val="21"/>
              </w:rPr>
            </w:pPr>
            <w:r w:rsidRPr="00A70799">
              <w:rPr>
                <w:rFonts w:ascii="宋体" w:hAnsi="宋体" w:hint="eastAsia"/>
                <w:szCs w:val="21"/>
              </w:rPr>
              <w:t>单位</w:t>
            </w:r>
          </w:p>
        </w:tc>
        <w:tc>
          <w:tcPr>
            <w:tcW w:w="1196" w:type="pct"/>
            <w:gridSpan w:val="2"/>
            <w:tcBorders>
              <w:top w:val="single" w:sz="4" w:space="0" w:color="auto"/>
              <w:left w:val="single" w:sz="4" w:space="0" w:color="auto"/>
              <w:bottom w:val="single" w:sz="4" w:space="0" w:color="auto"/>
              <w:right w:val="single" w:sz="4" w:space="0" w:color="auto"/>
            </w:tcBorders>
            <w:vAlign w:val="center"/>
            <w:hideMark/>
          </w:tcPr>
          <w:p w14:paraId="7A587B21" w14:textId="77777777" w:rsidR="00A70799" w:rsidRPr="00A70799" w:rsidRDefault="00A70799" w:rsidP="00A70799">
            <w:pPr>
              <w:jc w:val="center"/>
              <w:rPr>
                <w:rFonts w:ascii="宋体" w:hAnsi="宋体"/>
                <w:szCs w:val="21"/>
              </w:rPr>
            </w:pPr>
            <w:r w:rsidRPr="00A70799">
              <w:rPr>
                <w:rFonts w:ascii="宋体" w:hAnsi="宋体" w:hint="eastAsia"/>
                <w:szCs w:val="21"/>
              </w:rPr>
              <w:t>低位发热量数据来源：</w:t>
            </w:r>
          </w:p>
          <w:p w14:paraId="2F78962D" w14:textId="77777777" w:rsidR="00A70799" w:rsidRPr="00A70799" w:rsidRDefault="00A70799" w:rsidP="00A70799">
            <w:pPr>
              <w:jc w:val="center"/>
              <w:rPr>
                <w:rFonts w:ascii="宋体" w:hAnsi="宋体"/>
                <w:szCs w:val="21"/>
              </w:rPr>
            </w:pPr>
            <w:r w:rsidRPr="00A70799">
              <w:rPr>
                <w:rFonts w:ascii="宋体" w:hAnsi="宋体" w:hint="eastAsia"/>
                <w:szCs w:val="21"/>
              </w:rPr>
              <w:t>如：企业自测或供方提供</w:t>
            </w:r>
          </w:p>
        </w:tc>
        <w:tc>
          <w:tcPr>
            <w:tcW w:w="1367" w:type="pct"/>
            <w:gridSpan w:val="3"/>
            <w:tcBorders>
              <w:top w:val="single" w:sz="4" w:space="0" w:color="auto"/>
              <w:left w:val="single" w:sz="4" w:space="0" w:color="auto"/>
              <w:bottom w:val="single" w:sz="4" w:space="0" w:color="auto"/>
              <w:right w:val="single" w:sz="4" w:space="0" w:color="auto"/>
            </w:tcBorders>
            <w:vAlign w:val="center"/>
            <w:hideMark/>
          </w:tcPr>
          <w:p w14:paraId="4026197C" w14:textId="77777777" w:rsidR="00A70799" w:rsidRPr="00A70799" w:rsidRDefault="00A70799" w:rsidP="00A70799">
            <w:pPr>
              <w:jc w:val="center"/>
              <w:rPr>
                <w:rFonts w:ascii="宋体" w:hAnsi="宋体"/>
                <w:szCs w:val="21"/>
              </w:rPr>
            </w:pPr>
            <w:r w:rsidRPr="00A70799">
              <w:rPr>
                <w:rFonts w:ascii="宋体" w:hAnsi="宋体" w:hint="eastAsia"/>
                <w:szCs w:val="21"/>
              </w:rPr>
              <w:t>详细情况说明</w:t>
            </w:r>
          </w:p>
        </w:tc>
      </w:tr>
      <w:tr w:rsidR="00A70799" w:rsidRPr="00A70799" w14:paraId="22B0C7AA" w14:textId="77777777" w:rsidTr="00A70799">
        <w:trPr>
          <w:trHeight w:val="44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4079BC0" w14:textId="77777777" w:rsidR="00A70799" w:rsidRPr="00A70799" w:rsidRDefault="00A70799" w:rsidP="00A70799">
            <w:pPr>
              <w:widowControl/>
              <w:rPr>
                <w:rFonts w:ascii="宋体" w:hAnsi="宋体"/>
                <w:szCs w:val="21"/>
              </w:rPr>
            </w:pPr>
          </w:p>
        </w:tc>
        <w:tc>
          <w:tcPr>
            <w:tcW w:w="1108" w:type="pct"/>
            <w:gridSpan w:val="2"/>
            <w:tcBorders>
              <w:top w:val="single" w:sz="4" w:space="0" w:color="auto"/>
              <w:left w:val="single" w:sz="4" w:space="0" w:color="auto"/>
              <w:bottom w:val="single" w:sz="4" w:space="0" w:color="auto"/>
              <w:right w:val="single" w:sz="4" w:space="0" w:color="auto"/>
            </w:tcBorders>
            <w:vAlign w:val="center"/>
          </w:tcPr>
          <w:p w14:paraId="72EEF375" w14:textId="77777777" w:rsidR="00A70799" w:rsidRPr="00A70799" w:rsidRDefault="00A70799" w:rsidP="00A70799">
            <w:pPr>
              <w:jc w:val="center"/>
              <w:rPr>
                <w:rFonts w:ascii="宋体" w:hAnsi="宋体"/>
                <w:szCs w:val="21"/>
              </w:rPr>
            </w:pPr>
            <w:r w:rsidRPr="00A70799">
              <w:rPr>
                <w:rFonts w:ascii="宋体" w:hAnsi="宋体" w:hint="eastAsia"/>
                <w:szCs w:val="21"/>
              </w:rPr>
              <w:t>电</w:t>
            </w:r>
          </w:p>
        </w:tc>
        <w:tc>
          <w:tcPr>
            <w:tcW w:w="457" w:type="pct"/>
            <w:tcBorders>
              <w:top w:val="single" w:sz="4" w:space="0" w:color="auto"/>
              <w:left w:val="single" w:sz="4" w:space="0" w:color="auto"/>
              <w:bottom w:val="single" w:sz="4" w:space="0" w:color="auto"/>
              <w:right w:val="single" w:sz="4" w:space="0" w:color="auto"/>
            </w:tcBorders>
            <w:vAlign w:val="center"/>
          </w:tcPr>
          <w:p w14:paraId="53FEC01F" w14:textId="77777777" w:rsidR="00A70799" w:rsidRPr="00A70799" w:rsidRDefault="00A70799" w:rsidP="00A70799">
            <w:pPr>
              <w:jc w:val="center"/>
              <w:rPr>
                <w:rFonts w:ascii="宋体" w:hAnsi="宋体"/>
                <w:szCs w:val="21"/>
              </w:rPr>
            </w:pPr>
          </w:p>
        </w:tc>
        <w:tc>
          <w:tcPr>
            <w:tcW w:w="396" w:type="pct"/>
            <w:gridSpan w:val="2"/>
            <w:tcBorders>
              <w:top w:val="single" w:sz="4" w:space="0" w:color="auto"/>
              <w:left w:val="single" w:sz="4" w:space="0" w:color="auto"/>
              <w:bottom w:val="single" w:sz="4" w:space="0" w:color="auto"/>
              <w:right w:val="single" w:sz="4" w:space="0" w:color="auto"/>
            </w:tcBorders>
            <w:vAlign w:val="center"/>
          </w:tcPr>
          <w:p w14:paraId="6F1D3F66" w14:textId="77777777" w:rsidR="00A70799" w:rsidRPr="00A70799" w:rsidRDefault="00A70799" w:rsidP="00A70799">
            <w:pPr>
              <w:jc w:val="center"/>
              <w:rPr>
                <w:rFonts w:ascii="宋体" w:hAnsi="宋体"/>
                <w:szCs w:val="21"/>
              </w:rPr>
            </w:pPr>
          </w:p>
        </w:tc>
        <w:tc>
          <w:tcPr>
            <w:tcW w:w="1196" w:type="pct"/>
            <w:gridSpan w:val="2"/>
            <w:tcBorders>
              <w:top w:val="single" w:sz="4" w:space="0" w:color="auto"/>
              <w:left w:val="single" w:sz="4" w:space="0" w:color="auto"/>
              <w:bottom w:val="single" w:sz="4" w:space="0" w:color="auto"/>
              <w:right w:val="single" w:sz="4" w:space="0" w:color="auto"/>
            </w:tcBorders>
            <w:vAlign w:val="center"/>
          </w:tcPr>
          <w:p w14:paraId="50161999" w14:textId="77777777" w:rsidR="00A70799" w:rsidRPr="00A70799" w:rsidRDefault="00A70799" w:rsidP="00A70799">
            <w:pPr>
              <w:jc w:val="center"/>
              <w:rPr>
                <w:rFonts w:ascii="宋体" w:hAnsi="宋体"/>
                <w:szCs w:val="21"/>
              </w:rPr>
            </w:pPr>
          </w:p>
        </w:tc>
        <w:tc>
          <w:tcPr>
            <w:tcW w:w="1367" w:type="pct"/>
            <w:gridSpan w:val="3"/>
            <w:tcBorders>
              <w:top w:val="single" w:sz="4" w:space="0" w:color="auto"/>
              <w:left w:val="single" w:sz="4" w:space="0" w:color="auto"/>
              <w:bottom w:val="single" w:sz="4" w:space="0" w:color="auto"/>
              <w:right w:val="single" w:sz="4" w:space="0" w:color="auto"/>
            </w:tcBorders>
            <w:vAlign w:val="center"/>
          </w:tcPr>
          <w:p w14:paraId="7AE0F1FF" w14:textId="77777777" w:rsidR="00A70799" w:rsidRPr="00A70799" w:rsidRDefault="00A70799" w:rsidP="00A70799">
            <w:pPr>
              <w:rPr>
                <w:rFonts w:ascii="宋体" w:hAnsi="宋体"/>
                <w:szCs w:val="21"/>
                <w:u w:val="single"/>
              </w:rPr>
            </w:pPr>
          </w:p>
        </w:tc>
      </w:tr>
      <w:tr w:rsidR="00A70799" w:rsidRPr="00A70799" w14:paraId="10ED190B" w14:textId="77777777" w:rsidTr="00A70799">
        <w:trPr>
          <w:trHeight w:val="44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2E87A54" w14:textId="77777777" w:rsidR="00A70799" w:rsidRPr="00A70799" w:rsidRDefault="00A70799" w:rsidP="00A70799">
            <w:pPr>
              <w:widowControl/>
              <w:rPr>
                <w:rFonts w:ascii="宋体" w:hAnsi="宋体"/>
                <w:szCs w:val="21"/>
              </w:rPr>
            </w:pPr>
          </w:p>
        </w:tc>
        <w:tc>
          <w:tcPr>
            <w:tcW w:w="1108" w:type="pct"/>
            <w:gridSpan w:val="2"/>
            <w:tcBorders>
              <w:top w:val="single" w:sz="4" w:space="0" w:color="auto"/>
              <w:left w:val="single" w:sz="4" w:space="0" w:color="auto"/>
              <w:bottom w:val="single" w:sz="4" w:space="0" w:color="auto"/>
              <w:right w:val="single" w:sz="4" w:space="0" w:color="auto"/>
            </w:tcBorders>
            <w:vAlign w:val="center"/>
          </w:tcPr>
          <w:p w14:paraId="5BA9E3D9" w14:textId="77777777" w:rsidR="00A70799" w:rsidRPr="00A70799" w:rsidRDefault="00A70799" w:rsidP="00A70799">
            <w:pPr>
              <w:jc w:val="center"/>
              <w:rPr>
                <w:rFonts w:ascii="宋体" w:hAnsi="宋体"/>
                <w:szCs w:val="21"/>
              </w:rPr>
            </w:pPr>
            <w:r w:rsidRPr="00A70799">
              <w:rPr>
                <w:rFonts w:ascii="宋体" w:hAnsi="宋体" w:hint="eastAsia"/>
                <w:szCs w:val="21"/>
              </w:rPr>
              <w:t>燃油</w:t>
            </w:r>
          </w:p>
        </w:tc>
        <w:tc>
          <w:tcPr>
            <w:tcW w:w="457" w:type="pct"/>
            <w:tcBorders>
              <w:top w:val="single" w:sz="4" w:space="0" w:color="auto"/>
              <w:left w:val="single" w:sz="4" w:space="0" w:color="auto"/>
              <w:bottom w:val="single" w:sz="4" w:space="0" w:color="auto"/>
              <w:right w:val="single" w:sz="4" w:space="0" w:color="auto"/>
            </w:tcBorders>
            <w:vAlign w:val="center"/>
          </w:tcPr>
          <w:p w14:paraId="1F96D513" w14:textId="77777777" w:rsidR="00A70799" w:rsidRPr="00A70799" w:rsidRDefault="00A70799" w:rsidP="00A70799">
            <w:pPr>
              <w:jc w:val="center"/>
              <w:rPr>
                <w:rFonts w:ascii="宋体" w:hAnsi="宋体"/>
                <w:szCs w:val="21"/>
              </w:rPr>
            </w:pPr>
          </w:p>
        </w:tc>
        <w:tc>
          <w:tcPr>
            <w:tcW w:w="396" w:type="pct"/>
            <w:gridSpan w:val="2"/>
            <w:tcBorders>
              <w:top w:val="single" w:sz="4" w:space="0" w:color="auto"/>
              <w:left w:val="single" w:sz="4" w:space="0" w:color="auto"/>
              <w:bottom w:val="single" w:sz="4" w:space="0" w:color="auto"/>
              <w:right w:val="single" w:sz="4" w:space="0" w:color="auto"/>
            </w:tcBorders>
            <w:vAlign w:val="center"/>
          </w:tcPr>
          <w:p w14:paraId="7878FA30" w14:textId="77777777" w:rsidR="00A70799" w:rsidRPr="00A70799" w:rsidRDefault="00A70799" w:rsidP="00A70799">
            <w:pPr>
              <w:jc w:val="center"/>
              <w:rPr>
                <w:rFonts w:ascii="宋体" w:hAnsi="宋体"/>
                <w:szCs w:val="21"/>
              </w:rPr>
            </w:pPr>
          </w:p>
        </w:tc>
        <w:tc>
          <w:tcPr>
            <w:tcW w:w="1196" w:type="pct"/>
            <w:gridSpan w:val="2"/>
            <w:tcBorders>
              <w:top w:val="single" w:sz="4" w:space="0" w:color="auto"/>
              <w:left w:val="single" w:sz="4" w:space="0" w:color="auto"/>
              <w:bottom w:val="single" w:sz="4" w:space="0" w:color="auto"/>
              <w:right w:val="single" w:sz="4" w:space="0" w:color="auto"/>
            </w:tcBorders>
            <w:vAlign w:val="center"/>
          </w:tcPr>
          <w:p w14:paraId="5422FDCB" w14:textId="77777777" w:rsidR="00A70799" w:rsidRPr="00A70799" w:rsidRDefault="00A70799" w:rsidP="00A70799">
            <w:pPr>
              <w:jc w:val="center"/>
              <w:rPr>
                <w:rFonts w:ascii="宋体" w:hAnsi="宋体"/>
                <w:szCs w:val="21"/>
              </w:rPr>
            </w:pPr>
          </w:p>
        </w:tc>
        <w:tc>
          <w:tcPr>
            <w:tcW w:w="1367" w:type="pct"/>
            <w:gridSpan w:val="3"/>
            <w:tcBorders>
              <w:top w:val="single" w:sz="4" w:space="0" w:color="auto"/>
              <w:left w:val="single" w:sz="4" w:space="0" w:color="auto"/>
              <w:bottom w:val="single" w:sz="4" w:space="0" w:color="auto"/>
              <w:right w:val="single" w:sz="4" w:space="0" w:color="auto"/>
            </w:tcBorders>
            <w:vAlign w:val="center"/>
          </w:tcPr>
          <w:p w14:paraId="5D6F4669" w14:textId="77777777" w:rsidR="00A70799" w:rsidRPr="00A70799" w:rsidRDefault="00A70799" w:rsidP="00A70799">
            <w:pPr>
              <w:rPr>
                <w:rFonts w:ascii="宋体" w:hAnsi="宋体"/>
                <w:szCs w:val="21"/>
              </w:rPr>
            </w:pPr>
          </w:p>
        </w:tc>
      </w:tr>
      <w:tr w:rsidR="00A70799" w:rsidRPr="00A70799" w14:paraId="2D12C336" w14:textId="77777777" w:rsidTr="00A70799">
        <w:trPr>
          <w:trHeight w:val="44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2E667E0" w14:textId="77777777" w:rsidR="00A70799" w:rsidRPr="00A70799" w:rsidRDefault="00A70799" w:rsidP="00A70799">
            <w:pPr>
              <w:widowControl/>
              <w:rPr>
                <w:rFonts w:ascii="宋体" w:hAnsi="宋体"/>
                <w:szCs w:val="21"/>
              </w:rPr>
            </w:pPr>
          </w:p>
        </w:tc>
        <w:tc>
          <w:tcPr>
            <w:tcW w:w="1108" w:type="pct"/>
            <w:gridSpan w:val="2"/>
            <w:tcBorders>
              <w:top w:val="single" w:sz="4" w:space="0" w:color="auto"/>
              <w:left w:val="single" w:sz="4" w:space="0" w:color="auto"/>
              <w:bottom w:val="single" w:sz="4" w:space="0" w:color="auto"/>
              <w:right w:val="single" w:sz="4" w:space="0" w:color="auto"/>
            </w:tcBorders>
            <w:vAlign w:val="center"/>
          </w:tcPr>
          <w:p w14:paraId="0C2BF503" w14:textId="77777777" w:rsidR="00A70799" w:rsidRPr="00A70799" w:rsidRDefault="00A70799" w:rsidP="00A70799">
            <w:pPr>
              <w:jc w:val="center"/>
              <w:rPr>
                <w:rFonts w:ascii="宋体" w:hAnsi="宋体"/>
                <w:szCs w:val="21"/>
              </w:rPr>
            </w:pPr>
            <w:r w:rsidRPr="00A70799">
              <w:rPr>
                <w:rFonts w:ascii="宋体" w:hAnsi="宋体" w:hint="eastAsia"/>
                <w:szCs w:val="21"/>
              </w:rPr>
              <w:t>天然气</w:t>
            </w:r>
          </w:p>
        </w:tc>
        <w:tc>
          <w:tcPr>
            <w:tcW w:w="457" w:type="pct"/>
            <w:tcBorders>
              <w:top w:val="single" w:sz="4" w:space="0" w:color="auto"/>
              <w:left w:val="single" w:sz="4" w:space="0" w:color="auto"/>
              <w:bottom w:val="single" w:sz="4" w:space="0" w:color="auto"/>
              <w:right w:val="single" w:sz="4" w:space="0" w:color="auto"/>
            </w:tcBorders>
            <w:vAlign w:val="center"/>
          </w:tcPr>
          <w:p w14:paraId="0D6338A7" w14:textId="77777777" w:rsidR="00A70799" w:rsidRPr="00A70799" w:rsidRDefault="00A70799" w:rsidP="00A70799">
            <w:pPr>
              <w:jc w:val="center"/>
              <w:rPr>
                <w:rFonts w:ascii="宋体" w:hAnsi="宋体"/>
                <w:szCs w:val="21"/>
              </w:rPr>
            </w:pPr>
          </w:p>
        </w:tc>
        <w:tc>
          <w:tcPr>
            <w:tcW w:w="396" w:type="pct"/>
            <w:gridSpan w:val="2"/>
            <w:tcBorders>
              <w:top w:val="single" w:sz="4" w:space="0" w:color="auto"/>
              <w:left w:val="single" w:sz="4" w:space="0" w:color="auto"/>
              <w:bottom w:val="single" w:sz="4" w:space="0" w:color="auto"/>
              <w:right w:val="single" w:sz="4" w:space="0" w:color="auto"/>
            </w:tcBorders>
            <w:vAlign w:val="center"/>
          </w:tcPr>
          <w:p w14:paraId="328119DD" w14:textId="77777777" w:rsidR="00A70799" w:rsidRPr="00A70799" w:rsidRDefault="00A70799" w:rsidP="00A70799">
            <w:pPr>
              <w:jc w:val="center"/>
              <w:rPr>
                <w:rFonts w:ascii="宋体" w:hAnsi="宋体"/>
                <w:szCs w:val="21"/>
              </w:rPr>
            </w:pPr>
          </w:p>
        </w:tc>
        <w:tc>
          <w:tcPr>
            <w:tcW w:w="1196" w:type="pct"/>
            <w:gridSpan w:val="2"/>
            <w:tcBorders>
              <w:top w:val="single" w:sz="4" w:space="0" w:color="auto"/>
              <w:left w:val="single" w:sz="4" w:space="0" w:color="auto"/>
              <w:bottom w:val="single" w:sz="4" w:space="0" w:color="auto"/>
              <w:right w:val="single" w:sz="4" w:space="0" w:color="auto"/>
            </w:tcBorders>
            <w:vAlign w:val="center"/>
          </w:tcPr>
          <w:p w14:paraId="1DC9F9CC" w14:textId="77777777" w:rsidR="00A70799" w:rsidRPr="00A70799" w:rsidRDefault="00A70799" w:rsidP="00A70799">
            <w:pPr>
              <w:jc w:val="center"/>
              <w:rPr>
                <w:rFonts w:ascii="宋体" w:hAnsi="宋体"/>
                <w:szCs w:val="21"/>
              </w:rPr>
            </w:pPr>
          </w:p>
        </w:tc>
        <w:tc>
          <w:tcPr>
            <w:tcW w:w="1367" w:type="pct"/>
            <w:gridSpan w:val="3"/>
            <w:tcBorders>
              <w:top w:val="single" w:sz="4" w:space="0" w:color="auto"/>
              <w:left w:val="single" w:sz="4" w:space="0" w:color="auto"/>
              <w:bottom w:val="single" w:sz="4" w:space="0" w:color="auto"/>
              <w:right w:val="single" w:sz="4" w:space="0" w:color="auto"/>
            </w:tcBorders>
            <w:vAlign w:val="center"/>
          </w:tcPr>
          <w:p w14:paraId="6880B7A9" w14:textId="77777777" w:rsidR="00A70799" w:rsidRPr="00A70799" w:rsidRDefault="00A70799" w:rsidP="00A70799">
            <w:pPr>
              <w:rPr>
                <w:rFonts w:ascii="宋体" w:hAnsi="宋体"/>
                <w:szCs w:val="21"/>
              </w:rPr>
            </w:pPr>
          </w:p>
        </w:tc>
      </w:tr>
      <w:tr w:rsidR="00A70799" w:rsidRPr="00A70799" w14:paraId="166DAAA6" w14:textId="77777777" w:rsidTr="00A70799">
        <w:trPr>
          <w:trHeight w:val="44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3D7A8E9" w14:textId="77777777" w:rsidR="00A70799" w:rsidRPr="00A70799" w:rsidRDefault="00A70799" w:rsidP="00A70799">
            <w:pPr>
              <w:widowControl/>
              <w:rPr>
                <w:rFonts w:ascii="宋体" w:hAnsi="宋体"/>
                <w:szCs w:val="21"/>
              </w:rPr>
            </w:pPr>
          </w:p>
        </w:tc>
        <w:tc>
          <w:tcPr>
            <w:tcW w:w="1108" w:type="pct"/>
            <w:gridSpan w:val="2"/>
            <w:tcBorders>
              <w:top w:val="single" w:sz="4" w:space="0" w:color="auto"/>
              <w:left w:val="single" w:sz="4" w:space="0" w:color="auto"/>
              <w:bottom w:val="single" w:sz="4" w:space="0" w:color="auto"/>
              <w:right w:val="single" w:sz="4" w:space="0" w:color="auto"/>
            </w:tcBorders>
            <w:vAlign w:val="center"/>
            <w:hideMark/>
          </w:tcPr>
          <w:p w14:paraId="4377D89F" w14:textId="77777777" w:rsidR="00A70799" w:rsidRPr="00A70799" w:rsidRDefault="00A70799" w:rsidP="00A70799">
            <w:pPr>
              <w:rPr>
                <w:rFonts w:ascii="宋体" w:hAnsi="宋体"/>
                <w:szCs w:val="21"/>
                <w:u w:val="single"/>
              </w:rPr>
            </w:pPr>
            <w:r w:rsidRPr="00A70799">
              <w:rPr>
                <w:rFonts w:ascii="宋体" w:hAnsi="宋体" w:hint="eastAsia"/>
                <w:szCs w:val="21"/>
              </w:rPr>
              <w:t>其他：</w:t>
            </w:r>
          </w:p>
        </w:tc>
        <w:tc>
          <w:tcPr>
            <w:tcW w:w="457" w:type="pct"/>
            <w:tcBorders>
              <w:top w:val="single" w:sz="4" w:space="0" w:color="auto"/>
              <w:left w:val="single" w:sz="4" w:space="0" w:color="auto"/>
              <w:bottom w:val="single" w:sz="4" w:space="0" w:color="auto"/>
              <w:right w:val="single" w:sz="4" w:space="0" w:color="auto"/>
            </w:tcBorders>
            <w:vAlign w:val="center"/>
          </w:tcPr>
          <w:p w14:paraId="67BE2DC4" w14:textId="77777777" w:rsidR="00A70799" w:rsidRPr="00A70799" w:rsidRDefault="00A70799" w:rsidP="00A70799">
            <w:pPr>
              <w:jc w:val="center"/>
              <w:rPr>
                <w:rFonts w:ascii="宋体" w:hAnsi="宋体"/>
                <w:szCs w:val="21"/>
              </w:rPr>
            </w:pPr>
          </w:p>
        </w:tc>
        <w:tc>
          <w:tcPr>
            <w:tcW w:w="396" w:type="pct"/>
            <w:gridSpan w:val="2"/>
            <w:tcBorders>
              <w:top w:val="single" w:sz="4" w:space="0" w:color="auto"/>
              <w:left w:val="single" w:sz="4" w:space="0" w:color="auto"/>
              <w:bottom w:val="single" w:sz="4" w:space="0" w:color="auto"/>
              <w:right w:val="single" w:sz="4" w:space="0" w:color="auto"/>
            </w:tcBorders>
            <w:vAlign w:val="center"/>
          </w:tcPr>
          <w:p w14:paraId="05EEA886" w14:textId="77777777" w:rsidR="00A70799" w:rsidRPr="00A70799" w:rsidRDefault="00A70799" w:rsidP="00A70799">
            <w:pPr>
              <w:jc w:val="center"/>
              <w:rPr>
                <w:rFonts w:ascii="宋体" w:hAnsi="宋体"/>
                <w:szCs w:val="21"/>
              </w:rPr>
            </w:pPr>
          </w:p>
        </w:tc>
        <w:tc>
          <w:tcPr>
            <w:tcW w:w="1196" w:type="pct"/>
            <w:gridSpan w:val="2"/>
            <w:tcBorders>
              <w:top w:val="single" w:sz="4" w:space="0" w:color="auto"/>
              <w:left w:val="single" w:sz="4" w:space="0" w:color="auto"/>
              <w:bottom w:val="single" w:sz="4" w:space="0" w:color="auto"/>
              <w:right w:val="single" w:sz="4" w:space="0" w:color="auto"/>
            </w:tcBorders>
            <w:vAlign w:val="center"/>
          </w:tcPr>
          <w:p w14:paraId="2FC3DADF" w14:textId="77777777" w:rsidR="00A70799" w:rsidRPr="00A70799" w:rsidRDefault="00A70799" w:rsidP="00A70799">
            <w:pPr>
              <w:jc w:val="center"/>
              <w:rPr>
                <w:rFonts w:ascii="宋体" w:hAnsi="宋体"/>
                <w:szCs w:val="21"/>
              </w:rPr>
            </w:pPr>
          </w:p>
        </w:tc>
        <w:tc>
          <w:tcPr>
            <w:tcW w:w="1367" w:type="pct"/>
            <w:gridSpan w:val="3"/>
            <w:tcBorders>
              <w:top w:val="single" w:sz="4" w:space="0" w:color="auto"/>
              <w:left w:val="single" w:sz="4" w:space="0" w:color="auto"/>
              <w:bottom w:val="single" w:sz="4" w:space="0" w:color="auto"/>
              <w:right w:val="single" w:sz="4" w:space="0" w:color="auto"/>
            </w:tcBorders>
            <w:vAlign w:val="center"/>
          </w:tcPr>
          <w:p w14:paraId="07B06DB7" w14:textId="77777777" w:rsidR="00A70799" w:rsidRPr="00A70799" w:rsidRDefault="00A70799" w:rsidP="00A70799">
            <w:pPr>
              <w:rPr>
                <w:rFonts w:ascii="宋体" w:hAnsi="宋体"/>
                <w:szCs w:val="21"/>
                <w:u w:val="single"/>
              </w:rPr>
            </w:pPr>
          </w:p>
        </w:tc>
      </w:tr>
      <w:tr w:rsidR="00A70799" w:rsidRPr="00A70799" w14:paraId="0CD687A7" w14:textId="77777777" w:rsidTr="00A70799">
        <w:trPr>
          <w:trHeight w:val="750"/>
          <w:jc w:val="center"/>
        </w:trPr>
        <w:tc>
          <w:tcPr>
            <w:tcW w:w="476" w:type="pct"/>
            <w:vMerge w:val="restart"/>
            <w:tcBorders>
              <w:top w:val="single" w:sz="4" w:space="0" w:color="auto"/>
              <w:left w:val="single" w:sz="4" w:space="0" w:color="auto"/>
              <w:right w:val="single" w:sz="4" w:space="0" w:color="auto"/>
            </w:tcBorders>
            <w:vAlign w:val="center"/>
            <w:hideMark/>
          </w:tcPr>
          <w:p w14:paraId="08385961" w14:textId="77777777" w:rsidR="00A70799" w:rsidRPr="00A70799" w:rsidRDefault="00A70799" w:rsidP="00A70799">
            <w:pPr>
              <w:spacing w:line="220" w:lineRule="atLeast"/>
              <w:jc w:val="center"/>
              <w:rPr>
                <w:rFonts w:ascii="宋体" w:hAnsi="宋体"/>
                <w:szCs w:val="21"/>
              </w:rPr>
            </w:pPr>
            <w:r w:rsidRPr="00A70799">
              <w:rPr>
                <w:rFonts w:ascii="宋体" w:hAnsi="宋体" w:hint="eastAsia"/>
                <w:szCs w:val="21"/>
              </w:rPr>
              <w:lastRenderedPageBreak/>
              <w:t>污染物</w:t>
            </w:r>
          </w:p>
        </w:tc>
        <w:tc>
          <w:tcPr>
            <w:tcW w:w="1108" w:type="pct"/>
            <w:gridSpan w:val="2"/>
            <w:tcBorders>
              <w:top w:val="single" w:sz="4" w:space="0" w:color="auto"/>
              <w:left w:val="single" w:sz="4" w:space="0" w:color="auto"/>
              <w:bottom w:val="single" w:sz="4" w:space="0" w:color="auto"/>
              <w:right w:val="single" w:sz="4" w:space="0" w:color="auto"/>
            </w:tcBorders>
            <w:vAlign w:val="center"/>
            <w:hideMark/>
          </w:tcPr>
          <w:p w14:paraId="74C9A51E" w14:textId="77777777" w:rsidR="00A70799" w:rsidRPr="00A70799" w:rsidRDefault="00A70799" w:rsidP="00A70799">
            <w:pPr>
              <w:spacing w:line="220" w:lineRule="atLeast"/>
              <w:jc w:val="center"/>
              <w:rPr>
                <w:rFonts w:ascii="宋体" w:hAnsi="宋体"/>
                <w:szCs w:val="21"/>
              </w:rPr>
            </w:pPr>
            <w:r w:rsidRPr="00A70799">
              <w:rPr>
                <w:rFonts w:ascii="宋体" w:hAnsi="宋体" w:hint="eastAsia"/>
                <w:szCs w:val="21"/>
              </w:rPr>
              <w:t>种类</w:t>
            </w:r>
          </w:p>
        </w:tc>
        <w:tc>
          <w:tcPr>
            <w:tcW w:w="460" w:type="pct"/>
            <w:gridSpan w:val="2"/>
            <w:tcBorders>
              <w:top w:val="single" w:sz="4" w:space="0" w:color="auto"/>
              <w:left w:val="single" w:sz="4" w:space="0" w:color="auto"/>
              <w:bottom w:val="single" w:sz="4" w:space="0" w:color="auto"/>
              <w:right w:val="single" w:sz="4" w:space="0" w:color="auto"/>
            </w:tcBorders>
            <w:vAlign w:val="center"/>
            <w:hideMark/>
          </w:tcPr>
          <w:p w14:paraId="76D069A7" w14:textId="77777777" w:rsidR="00A70799" w:rsidRPr="00A70799" w:rsidRDefault="00A70799" w:rsidP="00A70799">
            <w:pPr>
              <w:jc w:val="center"/>
              <w:rPr>
                <w:rFonts w:ascii="宋体" w:hAnsi="宋体"/>
                <w:szCs w:val="21"/>
              </w:rPr>
            </w:pPr>
            <w:r w:rsidRPr="00A70799">
              <w:rPr>
                <w:rFonts w:ascii="宋体" w:hAnsi="宋体" w:hint="eastAsia"/>
                <w:szCs w:val="21"/>
              </w:rPr>
              <w:t>排放量</w:t>
            </w:r>
          </w:p>
        </w:tc>
        <w:tc>
          <w:tcPr>
            <w:tcW w:w="393" w:type="pct"/>
            <w:tcBorders>
              <w:top w:val="single" w:sz="4" w:space="0" w:color="auto"/>
              <w:left w:val="single" w:sz="4" w:space="0" w:color="auto"/>
              <w:bottom w:val="single" w:sz="4" w:space="0" w:color="auto"/>
              <w:right w:val="single" w:sz="4" w:space="0" w:color="auto"/>
            </w:tcBorders>
            <w:vAlign w:val="center"/>
            <w:hideMark/>
          </w:tcPr>
          <w:p w14:paraId="34723251" w14:textId="77777777" w:rsidR="00A70799" w:rsidRPr="00A70799" w:rsidRDefault="00A70799" w:rsidP="00A70799">
            <w:pPr>
              <w:jc w:val="center"/>
              <w:rPr>
                <w:rFonts w:ascii="宋体" w:hAnsi="宋体"/>
                <w:szCs w:val="21"/>
              </w:rPr>
            </w:pPr>
            <w:r w:rsidRPr="00A70799">
              <w:rPr>
                <w:rFonts w:ascii="宋体" w:hAnsi="宋体" w:hint="eastAsia"/>
                <w:szCs w:val="21"/>
              </w:rPr>
              <w:t>单位</w:t>
            </w:r>
          </w:p>
        </w:tc>
        <w:tc>
          <w:tcPr>
            <w:tcW w:w="1200" w:type="pct"/>
            <w:gridSpan w:val="3"/>
            <w:tcBorders>
              <w:top w:val="single" w:sz="4" w:space="0" w:color="auto"/>
              <w:left w:val="single" w:sz="4" w:space="0" w:color="auto"/>
              <w:bottom w:val="single" w:sz="4" w:space="0" w:color="auto"/>
              <w:right w:val="single" w:sz="4" w:space="0" w:color="auto"/>
            </w:tcBorders>
            <w:vAlign w:val="center"/>
            <w:hideMark/>
          </w:tcPr>
          <w:p w14:paraId="1C0110A4" w14:textId="77777777" w:rsidR="00A70799" w:rsidRPr="00A70799" w:rsidRDefault="00A70799" w:rsidP="00A70799">
            <w:pPr>
              <w:jc w:val="center"/>
              <w:rPr>
                <w:rFonts w:ascii="宋体" w:hAnsi="宋体"/>
                <w:szCs w:val="21"/>
              </w:rPr>
            </w:pPr>
            <w:r w:rsidRPr="00A70799">
              <w:rPr>
                <w:rFonts w:ascii="宋体" w:hAnsi="宋体" w:hint="eastAsia"/>
                <w:szCs w:val="21"/>
              </w:rPr>
              <w:t>数据来源：</w:t>
            </w:r>
          </w:p>
          <w:p w14:paraId="6FE8146E" w14:textId="77777777" w:rsidR="00A70799" w:rsidRPr="00A70799" w:rsidRDefault="00A70799" w:rsidP="00A70799">
            <w:pPr>
              <w:jc w:val="center"/>
              <w:rPr>
                <w:rFonts w:ascii="宋体" w:hAnsi="宋体"/>
                <w:szCs w:val="21"/>
              </w:rPr>
            </w:pPr>
            <w:r w:rsidRPr="00A70799">
              <w:rPr>
                <w:rFonts w:ascii="宋体" w:hAnsi="宋体" w:hint="eastAsia"/>
                <w:szCs w:val="21"/>
              </w:rPr>
              <w:t>如：在线监测或</w:t>
            </w:r>
          </w:p>
          <w:p w14:paraId="3564AA49" w14:textId="77777777" w:rsidR="00A70799" w:rsidRPr="00A70799" w:rsidRDefault="00A70799" w:rsidP="00A70799">
            <w:pPr>
              <w:jc w:val="center"/>
              <w:rPr>
                <w:rFonts w:ascii="宋体" w:hAnsi="宋体"/>
                <w:szCs w:val="21"/>
              </w:rPr>
            </w:pPr>
            <w:r w:rsidRPr="00A70799">
              <w:rPr>
                <w:rFonts w:ascii="宋体" w:hAnsi="宋体" w:hint="eastAsia"/>
                <w:szCs w:val="21"/>
              </w:rPr>
              <w:t>定期环境检测报告</w:t>
            </w:r>
          </w:p>
        </w:tc>
        <w:tc>
          <w:tcPr>
            <w:tcW w:w="1363" w:type="pct"/>
            <w:gridSpan w:val="2"/>
            <w:tcBorders>
              <w:top w:val="single" w:sz="4" w:space="0" w:color="auto"/>
              <w:left w:val="single" w:sz="4" w:space="0" w:color="auto"/>
              <w:bottom w:val="single" w:sz="4" w:space="0" w:color="auto"/>
              <w:right w:val="single" w:sz="4" w:space="0" w:color="auto"/>
            </w:tcBorders>
            <w:vAlign w:val="center"/>
            <w:hideMark/>
          </w:tcPr>
          <w:p w14:paraId="71E582C4" w14:textId="77777777" w:rsidR="00A70799" w:rsidRPr="00A70799" w:rsidRDefault="00A70799" w:rsidP="00A70799">
            <w:pPr>
              <w:jc w:val="center"/>
              <w:rPr>
                <w:rFonts w:ascii="宋体" w:hAnsi="宋体"/>
                <w:szCs w:val="21"/>
              </w:rPr>
            </w:pPr>
            <w:r w:rsidRPr="00A70799">
              <w:rPr>
                <w:rFonts w:ascii="宋体" w:hAnsi="宋体" w:hint="eastAsia"/>
                <w:szCs w:val="21"/>
              </w:rPr>
              <w:t>详细情况说明</w:t>
            </w:r>
          </w:p>
        </w:tc>
      </w:tr>
      <w:tr w:rsidR="00A70799" w:rsidRPr="00A70799" w14:paraId="2D048B67" w14:textId="77777777" w:rsidTr="00A70799">
        <w:trPr>
          <w:trHeight w:val="446"/>
          <w:jc w:val="center"/>
        </w:trPr>
        <w:tc>
          <w:tcPr>
            <w:tcW w:w="0" w:type="auto"/>
            <w:vMerge/>
            <w:tcBorders>
              <w:left w:val="single" w:sz="4" w:space="0" w:color="auto"/>
              <w:right w:val="single" w:sz="4" w:space="0" w:color="auto"/>
            </w:tcBorders>
            <w:vAlign w:val="center"/>
            <w:hideMark/>
          </w:tcPr>
          <w:p w14:paraId="1D1EBB41" w14:textId="77777777" w:rsidR="00A70799" w:rsidRPr="00A70799" w:rsidRDefault="00A70799" w:rsidP="00A70799">
            <w:pPr>
              <w:widowControl/>
              <w:rPr>
                <w:rFonts w:ascii="宋体" w:hAnsi="宋体"/>
                <w:szCs w:val="21"/>
              </w:rPr>
            </w:pPr>
          </w:p>
        </w:tc>
        <w:tc>
          <w:tcPr>
            <w:tcW w:w="547" w:type="pct"/>
            <w:vMerge w:val="restart"/>
            <w:tcBorders>
              <w:top w:val="single" w:sz="4" w:space="0" w:color="auto"/>
              <w:left w:val="single" w:sz="4" w:space="0" w:color="auto"/>
              <w:right w:val="single" w:sz="4" w:space="0" w:color="auto"/>
            </w:tcBorders>
            <w:vAlign w:val="center"/>
            <w:hideMark/>
          </w:tcPr>
          <w:p w14:paraId="3F027F2F" w14:textId="77777777" w:rsidR="00A70799" w:rsidRPr="00A70799" w:rsidRDefault="00A70799" w:rsidP="00A70799">
            <w:pPr>
              <w:spacing w:line="220" w:lineRule="atLeast"/>
              <w:jc w:val="center"/>
              <w:rPr>
                <w:rFonts w:ascii="宋体" w:hAnsi="宋体"/>
                <w:szCs w:val="21"/>
              </w:rPr>
            </w:pPr>
            <w:r w:rsidRPr="00A70799">
              <w:rPr>
                <w:rFonts w:ascii="宋体" w:hAnsi="宋体" w:hint="eastAsia"/>
                <w:szCs w:val="21"/>
              </w:rPr>
              <w:t>大气</w:t>
            </w:r>
          </w:p>
          <w:p w14:paraId="5DD60E5B" w14:textId="77777777" w:rsidR="00A70799" w:rsidRPr="00A70799" w:rsidRDefault="00A70799" w:rsidP="00A70799">
            <w:pPr>
              <w:spacing w:line="220" w:lineRule="atLeast"/>
              <w:jc w:val="center"/>
              <w:rPr>
                <w:rFonts w:ascii="宋体" w:hAnsi="宋体"/>
                <w:szCs w:val="21"/>
              </w:rPr>
            </w:pPr>
            <w:r w:rsidRPr="00A70799">
              <w:rPr>
                <w:rFonts w:ascii="宋体" w:hAnsi="宋体" w:hint="eastAsia"/>
                <w:szCs w:val="21"/>
              </w:rPr>
              <w:t>污染物</w:t>
            </w:r>
          </w:p>
        </w:tc>
        <w:tc>
          <w:tcPr>
            <w:tcW w:w="561" w:type="pct"/>
            <w:tcBorders>
              <w:top w:val="single" w:sz="4" w:space="0" w:color="auto"/>
              <w:left w:val="single" w:sz="4" w:space="0" w:color="auto"/>
              <w:bottom w:val="single" w:sz="4" w:space="0" w:color="auto"/>
              <w:right w:val="single" w:sz="4" w:space="0" w:color="auto"/>
            </w:tcBorders>
            <w:vAlign w:val="center"/>
          </w:tcPr>
          <w:p w14:paraId="77F1A28E" w14:textId="77777777" w:rsidR="00A70799" w:rsidRPr="00A70799" w:rsidRDefault="00A70799" w:rsidP="00A70799">
            <w:pPr>
              <w:spacing w:line="220" w:lineRule="atLeast"/>
              <w:jc w:val="center"/>
              <w:rPr>
                <w:rFonts w:ascii="宋体" w:hAnsi="宋体"/>
                <w:szCs w:val="21"/>
              </w:rPr>
            </w:pPr>
            <w:r w:rsidRPr="00A70799">
              <w:rPr>
                <w:rFonts w:ascii="宋体" w:hAnsi="宋体" w:hint="eastAsia"/>
                <w:szCs w:val="21"/>
              </w:rPr>
              <w:t>颗粒物</w:t>
            </w:r>
          </w:p>
        </w:tc>
        <w:tc>
          <w:tcPr>
            <w:tcW w:w="460" w:type="pct"/>
            <w:gridSpan w:val="2"/>
            <w:tcBorders>
              <w:top w:val="single" w:sz="4" w:space="0" w:color="auto"/>
              <w:left w:val="single" w:sz="4" w:space="0" w:color="auto"/>
              <w:bottom w:val="single" w:sz="4" w:space="0" w:color="auto"/>
              <w:right w:val="single" w:sz="4" w:space="0" w:color="auto"/>
            </w:tcBorders>
            <w:vAlign w:val="center"/>
          </w:tcPr>
          <w:p w14:paraId="0BF61833" w14:textId="77777777" w:rsidR="00A70799" w:rsidRPr="00A70799" w:rsidRDefault="00A70799" w:rsidP="00A70799">
            <w:pPr>
              <w:jc w:val="center"/>
              <w:rPr>
                <w:rFonts w:ascii="宋体" w:hAnsi="宋体"/>
                <w:szCs w:val="21"/>
              </w:rPr>
            </w:pPr>
          </w:p>
        </w:tc>
        <w:tc>
          <w:tcPr>
            <w:tcW w:w="393" w:type="pct"/>
            <w:tcBorders>
              <w:top w:val="single" w:sz="4" w:space="0" w:color="auto"/>
              <w:left w:val="single" w:sz="4" w:space="0" w:color="auto"/>
              <w:bottom w:val="single" w:sz="4" w:space="0" w:color="auto"/>
              <w:right w:val="single" w:sz="4" w:space="0" w:color="auto"/>
            </w:tcBorders>
            <w:vAlign w:val="center"/>
          </w:tcPr>
          <w:p w14:paraId="7B0B24AE" w14:textId="77777777" w:rsidR="00A70799" w:rsidRPr="00A70799" w:rsidRDefault="00A70799" w:rsidP="00A70799">
            <w:pPr>
              <w:jc w:val="center"/>
              <w:rPr>
                <w:rFonts w:ascii="宋体" w:hAnsi="宋体"/>
                <w:szCs w:val="21"/>
              </w:rPr>
            </w:pPr>
            <w:r w:rsidRPr="00A70799">
              <w:rPr>
                <w:rFonts w:ascii="宋体" w:hAnsi="宋体" w:hint="eastAsia"/>
                <w:szCs w:val="21"/>
              </w:rPr>
              <w:t>m</w:t>
            </w:r>
            <w:r w:rsidRPr="00A70799">
              <w:rPr>
                <w:rFonts w:ascii="宋体" w:hAnsi="宋体"/>
                <w:szCs w:val="21"/>
              </w:rPr>
              <w:t>g</w:t>
            </w:r>
            <w:r w:rsidRPr="00A70799">
              <w:rPr>
                <w:rFonts w:ascii="宋体" w:hAnsi="宋体" w:hint="eastAsia"/>
                <w:szCs w:val="21"/>
              </w:rPr>
              <w:t>/</w:t>
            </w:r>
            <w:r w:rsidRPr="00A70799">
              <w:rPr>
                <w:rFonts w:ascii="宋体" w:hAnsi="宋体"/>
                <w:szCs w:val="21"/>
              </w:rPr>
              <w:t>m</w:t>
            </w:r>
            <w:r w:rsidRPr="00A70799">
              <w:rPr>
                <w:rFonts w:ascii="宋体" w:hAnsi="宋体"/>
                <w:szCs w:val="21"/>
                <w:vertAlign w:val="superscript"/>
              </w:rPr>
              <w:t>3</w:t>
            </w:r>
          </w:p>
        </w:tc>
        <w:tc>
          <w:tcPr>
            <w:tcW w:w="1200" w:type="pct"/>
            <w:gridSpan w:val="3"/>
            <w:tcBorders>
              <w:top w:val="single" w:sz="4" w:space="0" w:color="auto"/>
              <w:left w:val="single" w:sz="4" w:space="0" w:color="auto"/>
              <w:bottom w:val="single" w:sz="4" w:space="0" w:color="auto"/>
              <w:right w:val="single" w:sz="4" w:space="0" w:color="auto"/>
            </w:tcBorders>
            <w:vAlign w:val="center"/>
          </w:tcPr>
          <w:p w14:paraId="758B2457" w14:textId="77777777" w:rsidR="00A70799" w:rsidRPr="00A70799" w:rsidRDefault="00A70799" w:rsidP="00A70799">
            <w:pPr>
              <w:jc w:val="center"/>
              <w:rPr>
                <w:rFonts w:ascii="宋体" w:hAnsi="宋体"/>
                <w:szCs w:val="21"/>
              </w:rPr>
            </w:pPr>
          </w:p>
        </w:tc>
        <w:tc>
          <w:tcPr>
            <w:tcW w:w="1363" w:type="pct"/>
            <w:gridSpan w:val="2"/>
            <w:tcBorders>
              <w:top w:val="single" w:sz="4" w:space="0" w:color="auto"/>
              <w:left w:val="single" w:sz="4" w:space="0" w:color="auto"/>
              <w:bottom w:val="single" w:sz="4" w:space="0" w:color="auto"/>
              <w:right w:val="single" w:sz="4" w:space="0" w:color="auto"/>
            </w:tcBorders>
            <w:vAlign w:val="center"/>
          </w:tcPr>
          <w:p w14:paraId="75FE04A1" w14:textId="77777777" w:rsidR="00A70799" w:rsidRPr="00A70799" w:rsidRDefault="00A70799" w:rsidP="00A70799">
            <w:pPr>
              <w:jc w:val="center"/>
              <w:rPr>
                <w:rFonts w:ascii="宋体" w:hAnsi="宋体"/>
                <w:szCs w:val="21"/>
              </w:rPr>
            </w:pPr>
          </w:p>
        </w:tc>
      </w:tr>
      <w:tr w:rsidR="00A70799" w:rsidRPr="00A70799" w14:paraId="39FAFDBC" w14:textId="77777777" w:rsidTr="00A70799">
        <w:trPr>
          <w:trHeight w:val="446"/>
          <w:jc w:val="center"/>
        </w:trPr>
        <w:tc>
          <w:tcPr>
            <w:tcW w:w="0" w:type="auto"/>
            <w:vMerge/>
            <w:tcBorders>
              <w:left w:val="single" w:sz="4" w:space="0" w:color="auto"/>
              <w:right w:val="single" w:sz="4" w:space="0" w:color="auto"/>
            </w:tcBorders>
            <w:vAlign w:val="center"/>
          </w:tcPr>
          <w:p w14:paraId="2264AC16" w14:textId="77777777" w:rsidR="00A70799" w:rsidRPr="00A70799" w:rsidRDefault="00A70799" w:rsidP="00A70799">
            <w:pPr>
              <w:widowControl/>
              <w:rPr>
                <w:rFonts w:ascii="宋体" w:hAnsi="宋体"/>
                <w:szCs w:val="21"/>
              </w:rPr>
            </w:pPr>
          </w:p>
        </w:tc>
        <w:tc>
          <w:tcPr>
            <w:tcW w:w="547" w:type="pct"/>
            <w:vMerge/>
            <w:tcBorders>
              <w:left w:val="single" w:sz="4" w:space="0" w:color="auto"/>
              <w:bottom w:val="single" w:sz="4" w:space="0" w:color="auto"/>
              <w:right w:val="single" w:sz="4" w:space="0" w:color="auto"/>
            </w:tcBorders>
            <w:vAlign w:val="center"/>
          </w:tcPr>
          <w:p w14:paraId="0B2A8E47" w14:textId="77777777" w:rsidR="00A70799" w:rsidRPr="00A70799" w:rsidRDefault="00A70799" w:rsidP="00A70799">
            <w:pPr>
              <w:spacing w:line="220" w:lineRule="atLeast"/>
              <w:jc w:val="center"/>
              <w:rPr>
                <w:rFonts w:ascii="宋体" w:hAnsi="宋体"/>
                <w:szCs w:val="21"/>
              </w:rPr>
            </w:pPr>
          </w:p>
        </w:tc>
        <w:tc>
          <w:tcPr>
            <w:tcW w:w="561" w:type="pct"/>
            <w:tcBorders>
              <w:top w:val="single" w:sz="4" w:space="0" w:color="auto"/>
              <w:left w:val="single" w:sz="4" w:space="0" w:color="auto"/>
              <w:bottom w:val="single" w:sz="4" w:space="0" w:color="auto"/>
              <w:right w:val="single" w:sz="4" w:space="0" w:color="auto"/>
            </w:tcBorders>
            <w:vAlign w:val="center"/>
          </w:tcPr>
          <w:p w14:paraId="7AA0FBCD" w14:textId="77777777" w:rsidR="00A70799" w:rsidRPr="00A70799" w:rsidRDefault="00A70799" w:rsidP="00A70799">
            <w:pPr>
              <w:spacing w:line="220" w:lineRule="atLeast"/>
              <w:jc w:val="center"/>
              <w:rPr>
                <w:rFonts w:ascii="宋体" w:hAnsi="宋体"/>
                <w:szCs w:val="21"/>
              </w:rPr>
            </w:pPr>
            <w:r w:rsidRPr="00A70799">
              <w:rPr>
                <w:rFonts w:ascii="宋体" w:hAnsi="宋体" w:hint="eastAsia"/>
                <w:szCs w:val="21"/>
              </w:rPr>
              <w:t>···</w:t>
            </w:r>
          </w:p>
        </w:tc>
        <w:tc>
          <w:tcPr>
            <w:tcW w:w="460" w:type="pct"/>
            <w:gridSpan w:val="2"/>
            <w:tcBorders>
              <w:top w:val="single" w:sz="4" w:space="0" w:color="auto"/>
              <w:left w:val="single" w:sz="4" w:space="0" w:color="auto"/>
              <w:bottom w:val="single" w:sz="4" w:space="0" w:color="auto"/>
              <w:right w:val="single" w:sz="4" w:space="0" w:color="auto"/>
            </w:tcBorders>
            <w:vAlign w:val="center"/>
          </w:tcPr>
          <w:p w14:paraId="0CE8E8A7" w14:textId="77777777" w:rsidR="00A70799" w:rsidRPr="00A70799" w:rsidRDefault="00A70799" w:rsidP="00A70799">
            <w:pPr>
              <w:jc w:val="center"/>
              <w:rPr>
                <w:rFonts w:ascii="宋体" w:hAnsi="宋体"/>
                <w:szCs w:val="21"/>
              </w:rPr>
            </w:pPr>
          </w:p>
        </w:tc>
        <w:tc>
          <w:tcPr>
            <w:tcW w:w="393" w:type="pct"/>
            <w:tcBorders>
              <w:top w:val="single" w:sz="4" w:space="0" w:color="auto"/>
              <w:left w:val="single" w:sz="4" w:space="0" w:color="auto"/>
              <w:bottom w:val="single" w:sz="4" w:space="0" w:color="auto"/>
              <w:right w:val="single" w:sz="4" w:space="0" w:color="auto"/>
            </w:tcBorders>
            <w:vAlign w:val="center"/>
          </w:tcPr>
          <w:p w14:paraId="5E3207D6" w14:textId="77777777" w:rsidR="00A70799" w:rsidRPr="00A70799" w:rsidRDefault="00A70799" w:rsidP="00A70799">
            <w:pPr>
              <w:jc w:val="center"/>
              <w:rPr>
                <w:rFonts w:ascii="宋体" w:hAnsi="宋体"/>
                <w:szCs w:val="21"/>
              </w:rPr>
            </w:pPr>
          </w:p>
        </w:tc>
        <w:tc>
          <w:tcPr>
            <w:tcW w:w="1200" w:type="pct"/>
            <w:gridSpan w:val="3"/>
            <w:tcBorders>
              <w:top w:val="single" w:sz="4" w:space="0" w:color="auto"/>
              <w:left w:val="single" w:sz="4" w:space="0" w:color="auto"/>
              <w:bottom w:val="single" w:sz="4" w:space="0" w:color="auto"/>
              <w:right w:val="single" w:sz="4" w:space="0" w:color="auto"/>
            </w:tcBorders>
            <w:vAlign w:val="center"/>
          </w:tcPr>
          <w:p w14:paraId="40638D49" w14:textId="77777777" w:rsidR="00A70799" w:rsidRPr="00A70799" w:rsidRDefault="00A70799" w:rsidP="00A70799">
            <w:pPr>
              <w:jc w:val="center"/>
              <w:rPr>
                <w:rFonts w:ascii="宋体" w:hAnsi="宋体"/>
                <w:szCs w:val="21"/>
              </w:rPr>
            </w:pPr>
          </w:p>
        </w:tc>
        <w:tc>
          <w:tcPr>
            <w:tcW w:w="1363" w:type="pct"/>
            <w:gridSpan w:val="2"/>
            <w:tcBorders>
              <w:top w:val="single" w:sz="4" w:space="0" w:color="auto"/>
              <w:left w:val="single" w:sz="4" w:space="0" w:color="auto"/>
              <w:bottom w:val="single" w:sz="4" w:space="0" w:color="auto"/>
              <w:right w:val="single" w:sz="4" w:space="0" w:color="auto"/>
            </w:tcBorders>
            <w:vAlign w:val="center"/>
          </w:tcPr>
          <w:p w14:paraId="462FFC9D" w14:textId="77777777" w:rsidR="00A70799" w:rsidRPr="00A70799" w:rsidRDefault="00A70799" w:rsidP="00A70799">
            <w:pPr>
              <w:jc w:val="center"/>
              <w:rPr>
                <w:rFonts w:ascii="宋体" w:hAnsi="宋体"/>
                <w:szCs w:val="21"/>
              </w:rPr>
            </w:pPr>
          </w:p>
        </w:tc>
      </w:tr>
      <w:tr w:rsidR="00A70799" w:rsidRPr="00A70799" w14:paraId="11093BB4" w14:textId="77777777" w:rsidTr="00A70799">
        <w:trPr>
          <w:trHeight w:val="446"/>
          <w:jc w:val="center"/>
        </w:trPr>
        <w:tc>
          <w:tcPr>
            <w:tcW w:w="0" w:type="auto"/>
            <w:vMerge/>
            <w:tcBorders>
              <w:left w:val="single" w:sz="4" w:space="0" w:color="auto"/>
              <w:right w:val="single" w:sz="4" w:space="0" w:color="auto"/>
            </w:tcBorders>
            <w:vAlign w:val="center"/>
            <w:hideMark/>
          </w:tcPr>
          <w:p w14:paraId="6CE4E1F2" w14:textId="77777777" w:rsidR="00A70799" w:rsidRPr="00A70799" w:rsidRDefault="00A70799" w:rsidP="00A70799">
            <w:pPr>
              <w:widowControl/>
              <w:rPr>
                <w:rFonts w:ascii="宋体" w:hAnsi="宋体"/>
                <w:szCs w:val="21"/>
              </w:rPr>
            </w:pPr>
          </w:p>
        </w:tc>
        <w:tc>
          <w:tcPr>
            <w:tcW w:w="547" w:type="pct"/>
            <w:vMerge w:val="restart"/>
            <w:tcBorders>
              <w:top w:val="single" w:sz="4" w:space="0" w:color="auto"/>
              <w:left w:val="single" w:sz="4" w:space="0" w:color="auto"/>
              <w:right w:val="single" w:sz="4" w:space="0" w:color="auto"/>
            </w:tcBorders>
            <w:vAlign w:val="center"/>
            <w:hideMark/>
          </w:tcPr>
          <w:p w14:paraId="23BCFA26" w14:textId="77777777" w:rsidR="00A70799" w:rsidRPr="00A70799" w:rsidRDefault="00A70799" w:rsidP="00A70799">
            <w:pPr>
              <w:jc w:val="center"/>
              <w:rPr>
                <w:rFonts w:ascii="宋体" w:hAnsi="宋体"/>
                <w:szCs w:val="21"/>
              </w:rPr>
            </w:pPr>
            <w:r w:rsidRPr="00A70799">
              <w:rPr>
                <w:rFonts w:ascii="宋体" w:hAnsi="宋体" w:hint="eastAsia"/>
                <w:szCs w:val="21"/>
              </w:rPr>
              <w:t>外排污水中的污染物</w:t>
            </w:r>
          </w:p>
        </w:tc>
        <w:tc>
          <w:tcPr>
            <w:tcW w:w="561" w:type="pct"/>
            <w:tcBorders>
              <w:top w:val="single" w:sz="4" w:space="0" w:color="auto"/>
              <w:left w:val="single" w:sz="4" w:space="0" w:color="auto"/>
              <w:bottom w:val="single" w:sz="4" w:space="0" w:color="auto"/>
              <w:right w:val="single" w:sz="4" w:space="0" w:color="auto"/>
            </w:tcBorders>
            <w:vAlign w:val="center"/>
            <w:hideMark/>
          </w:tcPr>
          <w:p w14:paraId="23D559C0" w14:textId="77777777" w:rsidR="00A70799" w:rsidRPr="00A70799" w:rsidRDefault="00A70799" w:rsidP="00A70799">
            <w:pPr>
              <w:rPr>
                <w:rFonts w:ascii="宋体" w:hAnsi="宋体"/>
                <w:szCs w:val="21"/>
              </w:rPr>
            </w:pPr>
            <w:r w:rsidRPr="00A70799">
              <w:rPr>
                <w:rFonts w:ascii="宋体" w:hAnsi="宋体" w:hint="eastAsia"/>
                <w:szCs w:val="21"/>
              </w:rPr>
              <w:t xml:space="preserve">化学需氧量     </w:t>
            </w:r>
          </w:p>
        </w:tc>
        <w:tc>
          <w:tcPr>
            <w:tcW w:w="460" w:type="pct"/>
            <w:gridSpan w:val="2"/>
            <w:tcBorders>
              <w:top w:val="single" w:sz="4" w:space="0" w:color="auto"/>
              <w:left w:val="single" w:sz="4" w:space="0" w:color="auto"/>
              <w:bottom w:val="single" w:sz="4" w:space="0" w:color="auto"/>
              <w:right w:val="single" w:sz="4" w:space="0" w:color="auto"/>
            </w:tcBorders>
            <w:vAlign w:val="center"/>
          </w:tcPr>
          <w:p w14:paraId="4AE0DB56" w14:textId="77777777" w:rsidR="00A70799" w:rsidRPr="00A70799" w:rsidRDefault="00A70799" w:rsidP="00A70799">
            <w:pPr>
              <w:jc w:val="center"/>
              <w:rPr>
                <w:rFonts w:ascii="宋体" w:hAnsi="宋体"/>
                <w:szCs w:val="21"/>
              </w:rPr>
            </w:pPr>
          </w:p>
        </w:tc>
        <w:tc>
          <w:tcPr>
            <w:tcW w:w="393" w:type="pct"/>
            <w:vMerge w:val="restart"/>
            <w:tcBorders>
              <w:top w:val="single" w:sz="4" w:space="0" w:color="auto"/>
              <w:left w:val="single" w:sz="4" w:space="0" w:color="auto"/>
              <w:right w:val="single" w:sz="4" w:space="0" w:color="auto"/>
            </w:tcBorders>
            <w:vAlign w:val="center"/>
          </w:tcPr>
          <w:p w14:paraId="2F4B621D" w14:textId="77777777" w:rsidR="00A70799" w:rsidRPr="00A70799" w:rsidRDefault="00A70799" w:rsidP="00A70799">
            <w:pPr>
              <w:jc w:val="center"/>
              <w:rPr>
                <w:rFonts w:ascii="宋体" w:hAnsi="宋体"/>
                <w:szCs w:val="21"/>
              </w:rPr>
            </w:pPr>
            <w:r w:rsidRPr="00A70799">
              <w:rPr>
                <w:rFonts w:ascii="宋体" w:hAnsi="宋体" w:hint="eastAsia"/>
                <w:szCs w:val="21"/>
              </w:rPr>
              <w:t>m</w:t>
            </w:r>
            <w:r w:rsidRPr="00A70799">
              <w:rPr>
                <w:rFonts w:ascii="宋体" w:hAnsi="宋体"/>
                <w:szCs w:val="21"/>
              </w:rPr>
              <w:t>g</w:t>
            </w:r>
            <w:r w:rsidRPr="00A70799">
              <w:rPr>
                <w:rFonts w:ascii="宋体" w:hAnsi="宋体" w:hint="eastAsia"/>
                <w:szCs w:val="21"/>
              </w:rPr>
              <w:t>/</w:t>
            </w:r>
            <w:r w:rsidRPr="00A70799">
              <w:rPr>
                <w:rFonts w:ascii="宋体" w:hAnsi="宋体"/>
                <w:szCs w:val="21"/>
              </w:rPr>
              <w:t>L</w:t>
            </w:r>
          </w:p>
        </w:tc>
        <w:tc>
          <w:tcPr>
            <w:tcW w:w="1200" w:type="pct"/>
            <w:gridSpan w:val="3"/>
            <w:tcBorders>
              <w:top w:val="single" w:sz="4" w:space="0" w:color="auto"/>
              <w:left w:val="single" w:sz="4" w:space="0" w:color="auto"/>
              <w:bottom w:val="single" w:sz="4" w:space="0" w:color="auto"/>
              <w:right w:val="single" w:sz="4" w:space="0" w:color="auto"/>
            </w:tcBorders>
            <w:vAlign w:val="center"/>
          </w:tcPr>
          <w:p w14:paraId="79FFAD47" w14:textId="77777777" w:rsidR="00A70799" w:rsidRPr="00A70799" w:rsidRDefault="00A70799" w:rsidP="00A70799">
            <w:pPr>
              <w:jc w:val="center"/>
              <w:rPr>
                <w:rFonts w:ascii="宋体" w:hAnsi="宋体"/>
                <w:szCs w:val="21"/>
              </w:rPr>
            </w:pPr>
          </w:p>
        </w:tc>
        <w:tc>
          <w:tcPr>
            <w:tcW w:w="1363" w:type="pct"/>
            <w:gridSpan w:val="2"/>
            <w:tcBorders>
              <w:top w:val="single" w:sz="4" w:space="0" w:color="auto"/>
              <w:left w:val="single" w:sz="4" w:space="0" w:color="auto"/>
              <w:bottom w:val="single" w:sz="4" w:space="0" w:color="auto"/>
              <w:right w:val="single" w:sz="4" w:space="0" w:color="auto"/>
            </w:tcBorders>
            <w:vAlign w:val="center"/>
            <w:hideMark/>
          </w:tcPr>
          <w:p w14:paraId="60A76637" w14:textId="77777777" w:rsidR="00A70799" w:rsidRPr="00A70799" w:rsidRDefault="00A70799" w:rsidP="00A70799">
            <w:pPr>
              <w:jc w:val="center"/>
              <w:rPr>
                <w:rFonts w:ascii="宋体" w:hAnsi="宋体"/>
                <w:szCs w:val="21"/>
              </w:rPr>
            </w:pPr>
          </w:p>
        </w:tc>
      </w:tr>
      <w:tr w:rsidR="00A70799" w:rsidRPr="00A70799" w14:paraId="3AAFBA55" w14:textId="77777777" w:rsidTr="00A70799">
        <w:trPr>
          <w:trHeight w:val="446"/>
          <w:jc w:val="center"/>
        </w:trPr>
        <w:tc>
          <w:tcPr>
            <w:tcW w:w="0" w:type="auto"/>
            <w:vMerge/>
            <w:tcBorders>
              <w:left w:val="single" w:sz="4" w:space="0" w:color="auto"/>
              <w:right w:val="single" w:sz="4" w:space="0" w:color="auto"/>
            </w:tcBorders>
            <w:vAlign w:val="center"/>
          </w:tcPr>
          <w:p w14:paraId="2A441533" w14:textId="77777777" w:rsidR="00A70799" w:rsidRPr="00A70799" w:rsidRDefault="00A70799" w:rsidP="00A70799">
            <w:pPr>
              <w:widowControl/>
              <w:rPr>
                <w:rFonts w:ascii="宋体" w:hAnsi="宋体"/>
                <w:szCs w:val="21"/>
              </w:rPr>
            </w:pPr>
          </w:p>
        </w:tc>
        <w:tc>
          <w:tcPr>
            <w:tcW w:w="547" w:type="pct"/>
            <w:vMerge/>
            <w:tcBorders>
              <w:left w:val="single" w:sz="4" w:space="0" w:color="auto"/>
              <w:right w:val="single" w:sz="4" w:space="0" w:color="auto"/>
            </w:tcBorders>
            <w:vAlign w:val="center"/>
          </w:tcPr>
          <w:p w14:paraId="10EE10D5" w14:textId="77777777" w:rsidR="00A70799" w:rsidRPr="00A70799" w:rsidRDefault="00A70799" w:rsidP="00A70799">
            <w:pPr>
              <w:jc w:val="center"/>
              <w:rPr>
                <w:rFonts w:ascii="宋体" w:hAnsi="宋体"/>
                <w:szCs w:val="21"/>
              </w:rPr>
            </w:pPr>
          </w:p>
        </w:tc>
        <w:tc>
          <w:tcPr>
            <w:tcW w:w="561" w:type="pct"/>
            <w:tcBorders>
              <w:top w:val="single" w:sz="4" w:space="0" w:color="auto"/>
              <w:left w:val="single" w:sz="4" w:space="0" w:color="auto"/>
              <w:bottom w:val="single" w:sz="4" w:space="0" w:color="auto"/>
              <w:right w:val="single" w:sz="4" w:space="0" w:color="auto"/>
            </w:tcBorders>
            <w:vAlign w:val="center"/>
          </w:tcPr>
          <w:p w14:paraId="180883EA" w14:textId="77777777" w:rsidR="00A70799" w:rsidRPr="00A70799" w:rsidRDefault="00A70799" w:rsidP="00A70799">
            <w:pPr>
              <w:rPr>
                <w:rFonts w:ascii="宋体" w:hAnsi="宋体"/>
                <w:szCs w:val="21"/>
              </w:rPr>
            </w:pPr>
            <w:r w:rsidRPr="00A70799">
              <w:rPr>
                <w:rFonts w:ascii="宋体" w:hAnsi="宋体" w:hint="eastAsia"/>
                <w:szCs w:val="21"/>
              </w:rPr>
              <w:t>悬浮物</w:t>
            </w:r>
          </w:p>
        </w:tc>
        <w:tc>
          <w:tcPr>
            <w:tcW w:w="460" w:type="pct"/>
            <w:gridSpan w:val="2"/>
            <w:tcBorders>
              <w:top w:val="single" w:sz="4" w:space="0" w:color="auto"/>
              <w:left w:val="single" w:sz="4" w:space="0" w:color="auto"/>
              <w:bottom w:val="single" w:sz="4" w:space="0" w:color="auto"/>
              <w:right w:val="single" w:sz="4" w:space="0" w:color="auto"/>
            </w:tcBorders>
            <w:vAlign w:val="center"/>
          </w:tcPr>
          <w:p w14:paraId="19B954E4" w14:textId="77777777" w:rsidR="00A70799" w:rsidRPr="00A70799" w:rsidRDefault="00A70799" w:rsidP="00A70799">
            <w:pPr>
              <w:jc w:val="center"/>
              <w:rPr>
                <w:rFonts w:ascii="宋体" w:hAnsi="宋体"/>
                <w:szCs w:val="21"/>
              </w:rPr>
            </w:pPr>
          </w:p>
        </w:tc>
        <w:tc>
          <w:tcPr>
            <w:tcW w:w="393" w:type="pct"/>
            <w:vMerge/>
            <w:tcBorders>
              <w:left w:val="single" w:sz="4" w:space="0" w:color="auto"/>
              <w:right w:val="single" w:sz="4" w:space="0" w:color="auto"/>
            </w:tcBorders>
            <w:vAlign w:val="center"/>
          </w:tcPr>
          <w:p w14:paraId="75FA8119" w14:textId="77777777" w:rsidR="00A70799" w:rsidRPr="00A70799" w:rsidRDefault="00A70799" w:rsidP="00A70799">
            <w:pPr>
              <w:jc w:val="center"/>
              <w:rPr>
                <w:rFonts w:ascii="宋体" w:hAnsi="宋体"/>
                <w:szCs w:val="21"/>
              </w:rPr>
            </w:pPr>
          </w:p>
        </w:tc>
        <w:tc>
          <w:tcPr>
            <w:tcW w:w="1200" w:type="pct"/>
            <w:gridSpan w:val="3"/>
            <w:tcBorders>
              <w:top w:val="single" w:sz="4" w:space="0" w:color="auto"/>
              <w:left w:val="single" w:sz="4" w:space="0" w:color="auto"/>
              <w:bottom w:val="single" w:sz="4" w:space="0" w:color="auto"/>
              <w:right w:val="single" w:sz="4" w:space="0" w:color="auto"/>
            </w:tcBorders>
            <w:vAlign w:val="center"/>
          </w:tcPr>
          <w:p w14:paraId="263786DB" w14:textId="77777777" w:rsidR="00A70799" w:rsidRPr="00A70799" w:rsidRDefault="00A70799" w:rsidP="00A70799">
            <w:pPr>
              <w:jc w:val="center"/>
              <w:rPr>
                <w:rFonts w:ascii="宋体" w:hAnsi="宋体"/>
                <w:szCs w:val="21"/>
              </w:rPr>
            </w:pPr>
          </w:p>
        </w:tc>
        <w:tc>
          <w:tcPr>
            <w:tcW w:w="1363" w:type="pct"/>
            <w:gridSpan w:val="2"/>
            <w:tcBorders>
              <w:top w:val="single" w:sz="4" w:space="0" w:color="auto"/>
              <w:left w:val="single" w:sz="4" w:space="0" w:color="auto"/>
              <w:bottom w:val="single" w:sz="4" w:space="0" w:color="auto"/>
              <w:right w:val="single" w:sz="4" w:space="0" w:color="auto"/>
            </w:tcBorders>
            <w:vAlign w:val="center"/>
          </w:tcPr>
          <w:p w14:paraId="3B3D5341" w14:textId="77777777" w:rsidR="00A70799" w:rsidRPr="00A70799" w:rsidRDefault="00A70799" w:rsidP="00A70799">
            <w:pPr>
              <w:jc w:val="center"/>
              <w:rPr>
                <w:rFonts w:ascii="宋体" w:hAnsi="宋体"/>
                <w:szCs w:val="21"/>
              </w:rPr>
            </w:pPr>
          </w:p>
        </w:tc>
      </w:tr>
      <w:tr w:rsidR="00A70799" w:rsidRPr="00A70799" w14:paraId="1BD0A2FC" w14:textId="77777777" w:rsidTr="00A70799">
        <w:trPr>
          <w:trHeight w:val="446"/>
          <w:jc w:val="center"/>
        </w:trPr>
        <w:tc>
          <w:tcPr>
            <w:tcW w:w="0" w:type="auto"/>
            <w:vMerge/>
            <w:tcBorders>
              <w:left w:val="single" w:sz="4" w:space="0" w:color="auto"/>
              <w:right w:val="single" w:sz="4" w:space="0" w:color="auto"/>
            </w:tcBorders>
            <w:vAlign w:val="center"/>
          </w:tcPr>
          <w:p w14:paraId="028C20EE" w14:textId="77777777" w:rsidR="00A70799" w:rsidRPr="00A70799" w:rsidRDefault="00A70799" w:rsidP="00A70799">
            <w:pPr>
              <w:widowControl/>
              <w:rPr>
                <w:rFonts w:ascii="宋体" w:hAnsi="宋体"/>
                <w:szCs w:val="21"/>
              </w:rPr>
            </w:pPr>
          </w:p>
        </w:tc>
        <w:tc>
          <w:tcPr>
            <w:tcW w:w="547" w:type="pct"/>
            <w:vMerge/>
            <w:tcBorders>
              <w:left w:val="single" w:sz="4" w:space="0" w:color="auto"/>
              <w:right w:val="single" w:sz="4" w:space="0" w:color="auto"/>
            </w:tcBorders>
            <w:vAlign w:val="center"/>
          </w:tcPr>
          <w:p w14:paraId="54D7F9F7" w14:textId="77777777" w:rsidR="00A70799" w:rsidRPr="00A70799" w:rsidRDefault="00A70799" w:rsidP="00A70799">
            <w:pPr>
              <w:jc w:val="center"/>
              <w:rPr>
                <w:rFonts w:ascii="宋体" w:hAnsi="宋体"/>
                <w:szCs w:val="21"/>
              </w:rPr>
            </w:pPr>
          </w:p>
        </w:tc>
        <w:tc>
          <w:tcPr>
            <w:tcW w:w="561" w:type="pct"/>
            <w:tcBorders>
              <w:top w:val="single" w:sz="4" w:space="0" w:color="auto"/>
              <w:left w:val="single" w:sz="4" w:space="0" w:color="auto"/>
              <w:bottom w:val="single" w:sz="4" w:space="0" w:color="auto"/>
              <w:right w:val="single" w:sz="4" w:space="0" w:color="auto"/>
            </w:tcBorders>
            <w:vAlign w:val="center"/>
          </w:tcPr>
          <w:p w14:paraId="7C9D58B6" w14:textId="77777777" w:rsidR="00A70799" w:rsidRPr="00A70799" w:rsidRDefault="00A70799" w:rsidP="00A70799">
            <w:pPr>
              <w:rPr>
                <w:rFonts w:ascii="宋体" w:hAnsi="宋体"/>
                <w:szCs w:val="21"/>
              </w:rPr>
            </w:pPr>
            <w:r w:rsidRPr="00A70799">
              <w:rPr>
                <w:rFonts w:ascii="宋体" w:hAnsi="宋体" w:hint="eastAsia"/>
                <w:szCs w:val="21"/>
              </w:rPr>
              <w:t>总磷</w:t>
            </w:r>
          </w:p>
        </w:tc>
        <w:tc>
          <w:tcPr>
            <w:tcW w:w="460" w:type="pct"/>
            <w:gridSpan w:val="2"/>
            <w:tcBorders>
              <w:top w:val="single" w:sz="4" w:space="0" w:color="auto"/>
              <w:left w:val="single" w:sz="4" w:space="0" w:color="auto"/>
              <w:bottom w:val="single" w:sz="4" w:space="0" w:color="auto"/>
              <w:right w:val="single" w:sz="4" w:space="0" w:color="auto"/>
            </w:tcBorders>
            <w:vAlign w:val="center"/>
          </w:tcPr>
          <w:p w14:paraId="3B61491C" w14:textId="77777777" w:rsidR="00A70799" w:rsidRPr="00A70799" w:rsidRDefault="00A70799" w:rsidP="00A70799">
            <w:pPr>
              <w:jc w:val="center"/>
              <w:rPr>
                <w:rFonts w:ascii="宋体" w:hAnsi="宋体"/>
                <w:szCs w:val="21"/>
              </w:rPr>
            </w:pPr>
          </w:p>
        </w:tc>
        <w:tc>
          <w:tcPr>
            <w:tcW w:w="393" w:type="pct"/>
            <w:vMerge/>
            <w:tcBorders>
              <w:left w:val="single" w:sz="4" w:space="0" w:color="auto"/>
              <w:right w:val="single" w:sz="4" w:space="0" w:color="auto"/>
            </w:tcBorders>
            <w:vAlign w:val="center"/>
          </w:tcPr>
          <w:p w14:paraId="1E3E8EEA" w14:textId="77777777" w:rsidR="00A70799" w:rsidRPr="00A70799" w:rsidRDefault="00A70799" w:rsidP="00A70799">
            <w:pPr>
              <w:jc w:val="center"/>
              <w:rPr>
                <w:rFonts w:ascii="宋体" w:hAnsi="宋体"/>
                <w:szCs w:val="21"/>
              </w:rPr>
            </w:pPr>
          </w:p>
        </w:tc>
        <w:tc>
          <w:tcPr>
            <w:tcW w:w="1200" w:type="pct"/>
            <w:gridSpan w:val="3"/>
            <w:tcBorders>
              <w:top w:val="single" w:sz="4" w:space="0" w:color="auto"/>
              <w:left w:val="single" w:sz="4" w:space="0" w:color="auto"/>
              <w:bottom w:val="single" w:sz="4" w:space="0" w:color="auto"/>
              <w:right w:val="single" w:sz="4" w:space="0" w:color="auto"/>
            </w:tcBorders>
            <w:vAlign w:val="center"/>
          </w:tcPr>
          <w:p w14:paraId="60FD7562" w14:textId="77777777" w:rsidR="00A70799" w:rsidRPr="00A70799" w:rsidRDefault="00A70799" w:rsidP="00A70799">
            <w:pPr>
              <w:jc w:val="center"/>
              <w:rPr>
                <w:rFonts w:ascii="宋体" w:hAnsi="宋体"/>
                <w:szCs w:val="21"/>
              </w:rPr>
            </w:pPr>
          </w:p>
        </w:tc>
        <w:tc>
          <w:tcPr>
            <w:tcW w:w="1363" w:type="pct"/>
            <w:gridSpan w:val="2"/>
            <w:tcBorders>
              <w:top w:val="single" w:sz="4" w:space="0" w:color="auto"/>
              <w:left w:val="single" w:sz="4" w:space="0" w:color="auto"/>
              <w:bottom w:val="single" w:sz="4" w:space="0" w:color="auto"/>
              <w:right w:val="single" w:sz="4" w:space="0" w:color="auto"/>
            </w:tcBorders>
            <w:vAlign w:val="center"/>
          </w:tcPr>
          <w:p w14:paraId="768D0A4A" w14:textId="77777777" w:rsidR="00A70799" w:rsidRPr="00A70799" w:rsidRDefault="00A70799" w:rsidP="00A70799">
            <w:pPr>
              <w:jc w:val="center"/>
              <w:rPr>
                <w:rFonts w:ascii="宋体" w:hAnsi="宋体"/>
                <w:szCs w:val="21"/>
              </w:rPr>
            </w:pPr>
          </w:p>
        </w:tc>
      </w:tr>
      <w:tr w:rsidR="00A70799" w:rsidRPr="00A70799" w14:paraId="7812ECE6" w14:textId="77777777" w:rsidTr="00A70799">
        <w:trPr>
          <w:trHeight w:val="446"/>
          <w:jc w:val="center"/>
        </w:trPr>
        <w:tc>
          <w:tcPr>
            <w:tcW w:w="0" w:type="auto"/>
            <w:vMerge/>
            <w:tcBorders>
              <w:left w:val="single" w:sz="4" w:space="0" w:color="auto"/>
              <w:right w:val="single" w:sz="4" w:space="0" w:color="auto"/>
            </w:tcBorders>
            <w:vAlign w:val="center"/>
          </w:tcPr>
          <w:p w14:paraId="2E0958D1" w14:textId="77777777" w:rsidR="00A70799" w:rsidRPr="00A70799" w:rsidRDefault="00A70799" w:rsidP="00A70799">
            <w:pPr>
              <w:widowControl/>
              <w:rPr>
                <w:rFonts w:ascii="宋体" w:hAnsi="宋体"/>
                <w:szCs w:val="21"/>
              </w:rPr>
            </w:pPr>
          </w:p>
        </w:tc>
        <w:tc>
          <w:tcPr>
            <w:tcW w:w="547" w:type="pct"/>
            <w:vMerge/>
            <w:tcBorders>
              <w:left w:val="single" w:sz="4" w:space="0" w:color="auto"/>
              <w:right w:val="single" w:sz="4" w:space="0" w:color="auto"/>
            </w:tcBorders>
            <w:vAlign w:val="center"/>
          </w:tcPr>
          <w:p w14:paraId="37A11767" w14:textId="77777777" w:rsidR="00A70799" w:rsidRPr="00A70799" w:rsidRDefault="00A70799" w:rsidP="00A70799">
            <w:pPr>
              <w:jc w:val="center"/>
              <w:rPr>
                <w:rFonts w:ascii="宋体" w:hAnsi="宋体"/>
                <w:szCs w:val="21"/>
              </w:rPr>
            </w:pPr>
          </w:p>
        </w:tc>
        <w:tc>
          <w:tcPr>
            <w:tcW w:w="561" w:type="pct"/>
            <w:tcBorders>
              <w:top w:val="single" w:sz="4" w:space="0" w:color="auto"/>
              <w:left w:val="single" w:sz="4" w:space="0" w:color="auto"/>
              <w:bottom w:val="single" w:sz="4" w:space="0" w:color="auto"/>
              <w:right w:val="single" w:sz="4" w:space="0" w:color="auto"/>
            </w:tcBorders>
            <w:vAlign w:val="center"/>
          </w:tcPr>
          <w:p w14:paraId="3A0B9D37" w14:textId="77777777" w:rsidR="00A70799" w:rsidRPr="00A70799" w:rsidRDefault="00A70799" w:rsidP="00A70799">
            <w:pPr>
              <w:rPr>
                <w:rFonts w:ascii="宋体" w:hAnsi="宋体"/>
                <w:szCs w:val="21"/>
              </w:rPr>
            </w:pPr>
            <w:r w:rsidRPr="00A70799">
              <w:rPr>
                <w:rFonts w:ascii="宋体" w:hAnsi="宋体" w:hint="eastAsia"/>
                <w:szCs w:val="21"/>
              </w:rPr>
              <w:t>总氮</w:t>
            </w:r>
          </w:p>
        </w:tc>
        <w:tc>
          <w:tcPr>
            <w:tcW w:w="460" w:type="pct"/>
            <w:gridSpan w:val="2"/>
            <w:tcBorders>
              <w:top w:val="single" w:sz="4" w:space="0" w:color="auto"/>
              <w:left w:val="single" w:sz="4" w:space="0" w:color="auto"/>
              <w:bottom w:val="single" w:sz="4" w:space="0" w:color="auto"/>
              <w:right w:val="single" w:sz="4" w:space="0" w:color="auto"/>
            </w:tcBorders>
            <w:vAlign w:val="center"/>
          </w:tcPr>
          <w:p w14:paraId="6A9B15CE" w14:textId="77777777" w:rsidR="00A70799" w:rsidRPr="00A70799" w:rsidRDefault="00A70799" w:rsidP="00A70799">
            <w:pPr>
              <w:jc w:val="center"/>
              <w:rPr>
                <w:rFonts w:ascii="宋体" w:hAnsi="宋体"/>
                <w:szCs w:val="21"/>
              </w:rPr>
            </w:pPr>
          </w:p>
        </w:tc>
        <w:tc>
          <w:tcPr>
            <w:tcW w:w="393" w:type="pct"/>
            <w:vMerge/>
            <w:tcBorders>
              <w:left w:val="single" w:sz="4" w:space="0" w:color="auto"/>
              <w:right w:val="single" w:sz="4" w:space="0" w:color="auto"/>
            </w:tcBorders>
            <w:vAlign w:val="center"/>
          </w:tcPr>
          <w:p w14:paraId="5AA05CF8" w14:textId="77777777" w:rsidR="00A70799" w:rsidRPr="00A70799" w:rsidRDefault="00A70799" w:rsidP="00A70799">
            <w:pPr>
              <w:jc w:val="center"/>
              <w:rPr>
                <w:rFonts w:ascii="宋体" w:hAnsi="宋体"/>
                <w:szCs w:val="21"/>
              </w:rPr>
            </w:pPr>
          </w:p>
        </w:tc>
        <w:tc>
          <w:tcPr>
            <w:tcW w:w="1200" w:type="pct"/>
            <w:gridSpan w:val="3"/>
            <w:tcBorders>
              <w:top w:val="single" w:sz="4" w:space="0" w:color="auto"/>
              <w:left w:val="single" w:sz="4" w:space="0" w:color="auto"/>
              <w:bottom w:val="single" w:sz="4" w:space="0" w:color="auto"/>
              <w:right w:val="single" w:sz="4" w:space="0" w:color="auto"/>
            </w:tcBorders>
            <w:vAlign w:val="center"/>
          </w:tcPr>
          <w:p w14:paraId="551B8DD4" w14:textId="77777777" w:rsidR="00A70799" w:rsidRPr="00A70799" w:rsidRDefault="00A70799" w:rsidP="00A70799">
            <w:pPr>
              <w:jc w:val="center"/>
              <w:rPr>
                <w:rFonts w:ascii="宋体" w:hAnsi="宋体"/>
                <w:szCs w:val="21"/>
              </w:rPr>
            </w:pPr>
          </w:p>
        </w:tc>
        <w:tc>
          <w:tcPr>
            <w:tcW w:w="1363" w:type="pct"/>
            <w:gridSpan w:val="2"/>
            <w:tcBorders>
              <w:top w:val="single" w:sz="4" w:space="0" w:color="auto"/>
              <w:left w:val="single" w:sz="4" w:space="0" w:color="auto"/>
              <w:bottom w:val="single" w:sz="4" w:space="0" w:color="auto"/>
              <w:right w:val="single" w:sz="4" w:space="0" w:color="auto"/>
            </w:tcBorders>
            <w:vAlign w:val="center"/>
          </w:tcPr>
          <w:p w14:paraId="1D1CE1E6" w14:textId="77777777" w:rsidR="00A70799" w:rsidRPr="00A70799" w:rsidRDefault="00A70799" w:rsidP="00A70799">
            <w:pPr>
              <w:jc w:val="center"/>
              <w:rPr>
                <w:rFonts w:ascii="宋体" w:hAnsi="宋体"/>
                <w:szCs w:val="21"/>
              </w:rPr>
            </w:pPr>
          </w:p>
        </w:tc>
      </w:tr>
      <w:tr w:rsidR="00A70799" w:rsidRPr="00A70799" w14:paraId="33288A9F" w14:textId="77777777" w:rsidTr="00A70799">
        <w:trPr>
          <w:trHeight w:val="446"/>
          <w:jc w:val="center"/>
        </w:trPr>
        <w:tc>
          <w:tcPr>
            <w:tcW w:w="0" w:type="auto"/>
            <w:vMerge/>
            <w:tcBorders>
              <w:left w:val="single" w:sz="4" w:space="0" w:color="auto"/>
              <w:right w:val="single" w:sz="4" w:space="0" w:color="auto"/>
            </w:tcBorders>
            <w:vAlign w:val="center"/>
          </w:tcPr>
          <w:p w14:paraId="0917242D" w14:textId="77777777" w:rsidR="00A70799" w:rsidRPr="00A70799" w:rsidRDefault="00A70799" w:rsidP="00A70799">
            <w:pPr>
              <w:widowControl/>
              <w:rPr>
                <w:rFonts w:ascii="宋体" w:hAnsi="宋体"/>
                <w:szCs w:val="21"/>
              </w:rPr>
            </w:pPr>
          </w:p>
        </w:tc>
        <w:tc>
          <w:tcPr>
            <w:tcW w:w="547" w:type="pct"/>
            <w:vMerge/>
            <w:tcBorders>
              <w:left w:val="single" w:sz="4" w:space="0" w:color="auto"/>
              <w:right w:val="single" w:sz="4" w:space="0" w:color="auto"/>
            </w:tcBorders>
            <w:vAlign w:val="center"/>
          </w:tcPr>
          <w:p w14:paraId="57D3861F" w14:textId="77777777" w:rsidR="00A70799" w:rsidRPr="00A70799" w:rsidRDefault="00A70799" w:rsidP="00A70799">
            <w:pPr>
              <w:jc w:val="center"/>
              <w:rPr>
                <w:rFonts w:ascii="宋体" w:hAnsi="宋体"/>
                <w:szCs w:val="21"/>
              </w:rPr>
            </w:pPr>
          </w:p>
        </w:tc>
        <w:tc>
          <w:tcPr>
            <w:tcW w:w="561" w:type="pct"/>
            <w:tcBorders>
              <w:top w:val="single" w:sz="4" w:space="0" w:color="auto"/>
              <w:left w:val="single" w:sz="4" w:space="0" w:color="auto"/>
              <w:bottom w:val="single" w:sz="4" w:space="0" w:color="auto"/>
              <w:right w:val="single" w:sz="4" w:space="0" w:color="auto"/>
            </w:tcBorders>
            <w:vAlign w:val="center"/>
          </w:tcPr>
          <w:p w14:paraId="68CD40CE" w14:textId="77777777" w:rsidR="00A70799" w:rsidRPr="00A70799" w:rsidRDefault="00A70799" w:rsidP="00A70799">
            <w:pPr>
              <w:rPr>
                <w:rFonts w:ascii="宋体" w:hAnsi="宋体"/>
                <w:szCs w:val="21"/>
              </w:rPr>
            </w:pPr>
            <w:r w:rsidRPr="00A70799">
              <w:rPr>
                <w:rFonts w:ascii="宋体" w:hAnsi="宋体" w:hint="eastAsia"/>
                <w:szCs w:val="21"/>
              </w:rPr>
              <w:t>氨氮</w:t>
            </w:r>
          </w:p>
        </w:tc>
        <w:tc>
          <w:tcPr>
            <w:tcW w:w="460" w:type="pct"/>
            <w:gridSpan w:val="2"/>
            <w:tcBorders>
              <w:top w:val="single" w:sz="4" w:space="0" w:color="auto"/>
              <w:left w:val="single" w:sz="4" w:space="0" w:color="auto"/>
              <w:bottom w:val="single" w:sz="4" w:space="0" w:color="auto"/>
              <w:right w:val="single" w:sz="4" w:space="0" w:color="auto"/>
            </w:tcBorders>
            <w:vAlign w:val="center"/>
          </w:tcPr>
          <w:p w14:paraId="253C0E1B" w14:textId="77777777" w:rsidR="00A70799" w:rsidRPr="00A70799" w:rsidRDefault="00A70799" w:rsidP="00A70799">
            <w:pPr>
              <w:jc w:val="center"/>
              <w:rPr>
                <w:rFonts w:ascii="宋体" w:hAnsi="宋体"/>
                <w:szCs w:val="21"/>
              </w:rPr>
            </w:pPr>
          </w:p>
        </w:tc>
        <w:tc>
          <w:tcPr>
            <w:tcW w:w="393" w:type="pct"/>
            <w:vMerge/>
            <w:tcBorders>
              <w:left w:val="single" w:sz="4" w:space="0" w:color="auto"/>
              <w:right w:val="single" w:sz="4" w:space="0" w:color="auto"/>
            </w:tcBorders>
            <w:vAlign w:val="center"/>
          </w:tcPr>
          <w:p w14:paraId="0BF5F189" w14:textId="77777777" w:rsidR="00A70799" w:rsidRPr="00A70799" w:rsidRDefault="00A70799" w:rsidP="00A70799">
            <w:pPr>
              <w:jc w:val="center"/>
              <w:rPr>
                <w:rFonts w:ascii="宋体" w:hAnsi="宋体"/>
                <w:szCs w:val="21"/>
              </w:rPr>
            </w:pPr>
          </w:p>
        </w:tc>
        <w:tc>
          <w:tcPr>
            <w:tcW w:w="1200" w:type="pct"/>
            <w:gridSpan w:val="3"/>
            <w:tcBorders>
              <w:top w:val="single" w:sz="4" w:space="0" w:color="auto"/>
              <w:left w:val="single" w:sz="4" w:space="0" w:color="auto"/>
              <w:bottom w:val="single" w:sz="4" w:space="0" w:color="auto"/>
              <w:right w:val="single" w:sz="4" w:space="0" w:color="auto"/>
            </w:tcBorders>
            <w:vAlign w:val="center"/>
          </w:tcPr>
          <w:p w14:paraId="753FD26F" w14:textId="77777777" w:rsidR="00A70799" w:rsidRPr="00A70799" w:rsidRDefault="00A70799" w:rsidP="00A70799">
            <w:pPr>
              <w:jc w:val="center"/>
              <w:rPr>
                <w:rFonts w:ascii="宋体" w:hAnsi="宋体"/>
                <w:szCs w:val="21"/>
              </w:rPr>
            </w:pPr>
          </w:p>
        </w:tc>
        <w:tc>
          <w:tcPr>
            <w:tcW w:w="1363" w:type="pct"/>
            <w:gridSpan w:val="2"/>
            <w:tcBorders>
              <w:top w:val="single" w:sz="4" w:space="0" w:color="auto"/>
              <w:left w:val="single" w:sz="4" w:space="0" w:color="auto"/>
              <w:bottom w:val="single" w:sz="4" w:space="0" w:color="auto"/>
              <w:right w:val="single" w:sz="4" w:space="0" w:color="auto"/>
            </w:tcBorders>
            <w:vAlign w:val="center"/>
          </w:tcPr>
          <w:p w14:paraId="2C78D8F9" w14:textId="77777777" w:rsidR="00A70799" w:rsidRPr="00A70799" w:rsidRDefault="00A70799" w:rsidP="00A70799">
            <w:pPr>
              <w:jc w:val="center"/>
              <w:rPr>
                <w:rFonts w:ascii="宋体" w:hAnsi="宋体"/>
                <w:szCs w:val="21"/>
              </w:rPr>
            </w:pPr>
          </w:p>
        </w:tc>
      </w:tr>
      <w:tr w:rsidR="00A70799" w:rsidRPr="00A70799" w14:paraId="71494E1B" w14:textId="77777777" w:rsidTr="00A70799">
        <w:trPr>
          <w:trHeight w:val="446"/>
          <w:jc w:val="center"/>
        </w:trPr>
        <w:tc>
          <w:tcPr>
            <w:tcW w:w="0" w:type="auto"/>
            <w:vMerge/>
            <w:tcBorders>
              <w:left w:val="single" w:sz="4" w:space="0" w:color="auto"/>
              <w:bottom w:val="single" w:sz="4" w:space="0" w:color="auto"/>
              <w:right w:val="single" w:sz="4" w:space="0" w:color="auto"/>
            </w:tcBorders>
            <w:vAlign w:val="center"/>
          </w:tcPr>
          <w:p w14:paraId="355AB826" w14:textId="77777777" w:rsidR="00A70799" w:rsidRPr="00A70799" w:rsidRDefault="00A70799" w:rsidP="00A70799">
            <w:pPr>
              <w:widowControl/>
              <w:rPr>
                <w:rFonts w:ascii="宋体" w:hAnsi="宋体"/>
                <w:szCs w:val="21"/>
              </w:rPr>
            </w:pPr>
          </w:p>
        </w:tc>
        <w:tc>
          <w:tcPr>
            <w:tcW w:w="547" w:type="pct"/>
            <w:vMerge/>
            <w:tcBorders>
              <w:left w:val="single" w:sz="4" w:space="0" w:color="auto"/>
              <w:bottom w:val="single" w:sz="4" w:space="0" w:color="auto"/>
              <w:right w:val="single" w:sz="4" w:space="0" w:color="auto"/>
            </w:tcBorders>
            <w:vAlign w:val="center"/>
          </w:tcPr>
          <w:p w14:paraId="74576118" w14:textId="77777777" w:rsidR="00A70799" w:rsidRPr="00A70799" w:rsidRDefault="00A70799" w:rsidP="00A70799">
            <w:pPr>
              <w:jc w:val="center"/>
              <w:rPr>
                <w:rFonts w:ascii="宋体" w:hAnsi="宋体"/>
                <w:szCs w:val="21"/>
              </w:rPr>
            </w:pPr>
          </w:p>
        </w:tc>
        <w:tc>
          <w:tcPr>
            <w:tcW w:w="561" w:type="pct"/>
            <w:tcBorders>
              <w:top w:val="single" w:sz="4" w:space="0" w:color="auto"/>
              <w:left w:val="single" w:sz="4" w:space="0" w:color="auto"/>
              <w:bottom w:val="single" w:sz="4" w:space="0" w:color="auto"/>
              <w:right w:val="single" w:sz="4" w:space="0" w:color="auto"/>
            </w:tcBorders>
            <w:vAlign w:val="center"/>
          </w:tcPr>
          <w:p w14:paraId="5734C702" w14:textId="77777777" w:rsidR="00A70799" w:rsidRPr="00A70799" w:rsidRDefault="00A70799" w:rsidP="00A70799">
            <w:pPr>
              <w:rPr>
                <w:rFonts w:ascii="宋体" w:hAnsi="宋体"/>
                <w:szCs w:val="21"/>
              </w:rPr>
            </w:pPr>
            <w:r w:rsidRPr="00A70799">
              <w:rPr>
                <w:rFonts w:ascii="宋体" w:hAnsi="宋体" w:hint="eastAsia"/>
                <w:szCs w:val="21"/>
              </w:rPr>
              <w:t>氟化物</w:t>
            </w:r>
          </w:p>
        </w:tc>
        <w:tc>
          <w:tcPr>
            <w:tcW w:w="460" w:type="pct"/>
            <w:gridSpan w:val="2"/>
            <w:tcBorders>
              <w:top w:val="single" w:sz="4" w:space="0" w:color="auto"/>
              <w:left w:val="single" w:sz="4" w:space="0" w:color="auto"/>
              <w:bottom w:val="single" w:sz="4" w:space="0" w:color="auto"/>
              <w:right w:val="single" w:sz="4" w:space="0" w:color="auto"/>
            </w:tcBorders>
            <w:vAlign w:val="center"/>
          </w:tcPr>
          <w:p w14:paraId="1EC38A25" w14:textId="77777777" w:rsidR="00A70799" w:rsidRPr="00A70799" w:rsidRDefault="00A70799" w:rsidP="00A70799">
            <w:pPr>
              <w:jc w:val="center"/>
              <w:rPr>
                <w:rFonts w:ascii="宋体" w:hAnsi="宋体"/>
                <w:szCs w:val="21"/>
              </w:rPr>
            </w:pPr>
          </w:p>
        </w:tc>
        <w:tc>
          <w:tcPr>
            <w:tcW w:w="393" w:type="pct"/>
            <w:vMerge/>
            <w:tcBorders>
              <w:left w:val="single" w:sz="4" w:space="0" w:color="auto"/>
              <w:bottom w:val="single" w:sz="4" w:space="0" w:color="auto"/>
              <w:right w:val="single" w:sz="4" w:space="0" w:color="auto"/>
            </w:tcBorders>
            <w:vAlign w:val="center"/>
          </w:tcPr>
          <w:p w14:paraId="4E976EEE" w14:textId="77777777" w:rsidR="00A70799" w:rsidRPr="00A70799" w:rsidRDefault="00A70799" w:rsidP="00A70799">
            <w:pPr>
              <w:jc w:val="center"/>
              <w:rPr>
                <w:rFonts w:ascii="宋体" w:hAnsi="宋体"/>
                <w:szCs w:val="21"/>
              </w:rPr>
            </w:pPr>
          </w:p>
        </w:tc>
        <w:tc>
          <w:tcPr>
            <w:tcW w:w="1200" w:type="pct"/>
            <w:gridSpan w:val="3"/>
            <w:tcBorders>
              <w:top w:val="single" w:sz="4" w:space="0" w:color="auto"/>
              <w:left w:val="single" w:sz="4" w:space="0" w:color="auto"/>
              <w:bottom w:val="single" w:sz="4" w:space="0" w:color="auto"/>
              <w:right w:val="single" w:sz="4" w:space="0" w:color="auto"/>
            </w:tcBorders>
            <w:vAlign w:val="center"/>
          </w:tcPr>
          <w:p w14:paraId="228770DC" w14:textId="77777777" w:rsidR="00A70799" w:rsidRPr="00A70799" w:rsidRDefault="00A70799" w:rsidP="00A70799">
            <w:pPr>
              <w:jc w:val="center"/>
              <w:rPr>
                <w:rFonts w:ascii="宋体" w:hAnsi="宋体"/>
                <w:szCs w:val="21"/>
              </w:rPr>
            </w:pPr>
          </w:p>
        </w:tc>
        <w:tc>
          <w:tcPr>
            <w:tcW w:w="1363" w:type="pct"/>
            <w:gridSpan w:val="2"/>
            <w:tcBorders>
              <w:top w:val="single" w:sz="4" w:space="0" w:color="auto"/>
              <w:left w:val="single" w:sz="4" w:space="0" w:color="auto"/>
              <w:bottom w:val="single" w:sz="4" w:space="0" w:color="auto"/>
              <w:right w:val="single" w:sz="4" w:space="0" w:color="auto"/>
            </w:tcBorders>
            <w:vAlign w:val="center"/>
          </w:tcPr>
          <w:p w14:paraId="41017DF1" w14:textId="77777777" w:rsidR="00A70799" w:rsidRPr="00A70799" w:rsidRDefault="00A70799" w:rsidP="00A70799">
            <w:pPr>
              <w:jc w:val="center"/>
              <w:rPr>
                <w:rFonts w:ascii="宋体" w:hAnsi="宋体"/>
                <w:szCs w:val="21"/>
              </w:rPr>
            </w:pPr>
          </w:p>
        </w:tc>
      </w:tr>
    </w:tbl>
    <w:p w14:paraId="2A980C7F" w14:textId="77777777" w:rsidR="009B1A23" w:rsidRPr="00C677A3" w:rsidRDefault="006572C6" w:rsidP="00C677A3">
      <w:pPr>
        <w:pStyle w:val="31"/>
        <w:spacing w:before="240" w:after="240" w:line="500" w:lineRule="exact"/>
        <w:rPr>
          <w:rFonts w:cs="Times New Roman"/>
          <w:sz w:val="24"/>
          <w:szCs w:val="24"/>
        </w:rPr>
      </w:pPr>
      <w:bookmarkStart w:id="30" w:name="_Toc46485324"/>
      <w:r w:rsidRPr="00C677A3">
        <w:rPr>
          <w:rFonts w:cs="Times New Roman" w:hint="eastAsia"/>
          <w:sz w:val="24"/>
          <w:szCs w:val="24"/>
        </w:rPr>
        <w:t>3.2.8</w:t>
      </w:r>
      <w:r w:rsidRPr="00C677A3">
        <w:rPr>
          <w:rFonts w:cs="Times New Roman"/>
          <w:sz w:val="24"/>
          <w:szCs w:val="24"/>
        </w:rPr>
        <w:t xml:space="preserve"> </w:t>
      </w:r>
      <w:r w:rsidRPr="00C677A3">
        <w:rPr>
          <w:rFonts w:cs="Times New Roman" w:hint="eastAsia"/>
          <w:sz w:val="24"/>
          <w:szCs w:val="24"/>
        </w:rPr>
        <w:t>附录</w:t>
      </w:r>
      <w:r w:rsidRPr="00C677A3">
        <w:rPr>
          <w:rFonts w:cs="Times New Roman"/>
          <w:sz w:val="24"/>
          <w:szCs w:val="24"/>
        </w:rPr>
        <w:t>D</w:t>
      </w:r>
      <w:bookmarkEnd w:id="30"/>
    </w:p>
    <w:p w14:paraId="26243A75" w14:textId="20958248" w:rsidR="009B1A23" w:rsidRDefault="006572C6" w:rsidP="00C677A3">
      <w:pPr>
        <w:spacing w:line="500" w:lineRule="exact"/>
        <w:ind w:firstLineChars="200" w:firstLine="480"/>
        <w:rPr>
          <w:sz w:val="24"/>
        </w:rPr>
      </w:pPr>
      <w:r w:rsidRPr="00C677A3">
        <w:rPr>
          <w:rFonts w:hint="eastAsia"/>
          <w:sz w:val="24"/>
        </w:rPr>
        <w:t>附录</w:t>
      </w:r>
      <w:r w:rsidRPr="00C677A3">
        <w:rPr>
          <w:sz w:val="24"/>
        </w:rPr>
        <w:t>D</w:t>
      </w:r>
      <w:r w:rsidRPr="00C677A3">
        <w:rPr>
          <w:rFonts w:hint="eastAsia"/>
          <w:sz w:val="24"/>
        </w:rPr>
        <w:t>为</w:t>
      </w:r>
      <w:r w:rsidR="001B374F" w:rsidRPr="00C677A3">
        <w:rPr>
          <w:rFonts w:hint="eastAsia"/>
          <w:sz w:val="24"/>
        </w:rPr>
        <w:t>资料</w:t>
      </w:r>
      <w:r w:rsidRPr="00C677A3">
        <w:rPr>
          <w:rFonts w:hint="eastAsia"/>
          <w:sz w:val="24"/>
        </w:rPr>
        <w:t>性附录，是背景数据收集信息，包括背景</w:t>
      </w:r>
      <w:r w:rsidRPr="00C677A3">
        <w:rPr>
          <w:sz w:val="24"/>
        </w:rPr>
        <w:t>数据采集质量要求</w:t>
      </w:r>
      <w:r w:rsidRPr="00C677A3">
        <w:rPr>
          <w:rFonts w:hint="eastAsia"/>
          <w:sz w:val="24"/>
        </w:rPr>
        <w:t>以及格</w:t>
      </w:r>
      <w:r w:rsidRPr="006E06A9">
        <w:rPr>
          <w:rFonts w:hint="eastAsia"/>
          <w:sz w:val="24"/>
        </w:rPr>
        <w:t>式。</w:t>
      </w:r>
      <w:r w:rsidR="00EA3F0A" w:rsidRPr="006E06A9">
        <w:rPr>
          <w:rFonts w:hint="eastAsia"/>
          <w:sz w:val="24"/>
        </w:rPr>
        <w:t>背景数据采集表见表</w:t>
      </w:r>
      <w:r w:rsidR="00EA3F0A" w:rsidRPr="006E06A9">
        <w:rPr>
          <w:rFonts w:hint="eastAsia"/>
          <w:sz w:val="24"/>
        </w:rPr>
        <w:t>3-</w:t>
      </w:r>
      <w:r w:rsidR="006E06A9" w:rsidRPr="006E06A9">
        <w:rPr>
          <w:rFonts w:hint="eastAsia"/>
          <w:sz w:val="24"/>
        </w:rPr>
        <w:t>8</w:t>
      </w:r>
      <w:r w:rsidR="00EA3F0A" w:rsidRPr="006E06A9">
        <w:rPr>
          <w:rFonts w:hint="eastAsia"/>
          <w:sz w:val="24"/>
        </w:rPr>
        <w:t>。</w:t>
      </w:r>
    </w:p>
    <w:p w14:paraId="6C3781C7" w14:textId="6752E896" w:rsidR="00EA3F0A" w:rsidRDefault="00EA3F0A" w:rsidP="00EA3F0A">
      <w:pPr>
        <w:spacing w:line="500" w:lineRule="exact"/>
        <w:ind w:firstLineChars="200" w:firstLine="480"/>
        <w:jc w:val="center"/>
        <w:rPr>
          <w:sz w:val="24"/>
        </w:rPr>
      </w:pPr>
      <w:r w:rsidRPr="006E06A9">
        <w:rPr>
          <w:rFonts w:hint="eastAsia"/>
          <w:sz w:val="24"/>
        </w:rPr>
        <w:t>表</w:t>
      </w:r>
      <w:r w:rsidRPr="006E06A9">
        <w:rPr>
          <w:rFonts w:hint="eastAsia"/>
          <w:sz w:val="24"/>
        </w:rPr>
        <w:t>3-</w:t>
      </w:r>
      <w:r w:rsidR="006E06A9" w:rsidRPr="006E06A9">
        <w:rPr>
          <w:rFonts w:hint="eastAsia"/>
          <w:sz w:val="24"/>
        </w:rPr>
        <w:t>8</w:t>
      </w:r>
      <w:r w:rsidRPr="006E06A9">
        <w:rPr>
          <w:rFonts w:hint="eastAsia"/>
          <w:sz w:val="24"/>
        </w:rPr>
        <w:t>背景数据采集表</w:t>
      </w:r>
    </w:p>
    <w:tbl>
      <w:tblPr>
        <w:tblW w:w="488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4"/>
        <w:gridCol w:w="1246"/>
        <w:gridCol w:w="1065"/>
        <w:gridCol w:w="1571"/>
        <w:gridCol w:w="1319"/>
        <w:gridCol w:w="1319"/>
        <w:gridCol w:w="1309"/>
      </w:tblGrid>
      <w:tr w:rsidR="00F221F8" w:rsidRPr="00F221F8" w14:paraId="7898B8AC" w14:textId="77777777" w:rsidTr="00A70799">
        <w:trPr>
          <w:trHeight w:val="398"/>
          <w:jc w:val="center"/>
        </w:trPr>
        <w:tc>
          <w:tcPr>
            <w:tcW w:w="1186" w:type="pct"/>
            <w:gridSpan w:val="2"/>
            <w:tcBorders>
              <w:top w:val="single" w:sz="4" w:space="0" w:color="auto"/>
              <w:left w:val="single" w:sz="4" w:space="0" w:color="auto"/>
              <w:bottom w:val="single" w:sz="4" w:space="0" w:color="auto"/>
              <w:right w:val="single" w:sz="4" w:space="0" w:color="auto"/>
            </w:tcBorders>
            <w:vAlign w:val="center"/>
            <w:hideMark/>
          </w:tcPr>
          <w:p w14:paraId="60A0E855" w14:textId="77777777" w:rsidR="00F221F8" w:rsidRPr="00F221F8" w:rsidRDefault="00F221F8" w:rsidP="00F76274">
            <w:pPr>
              <w:jc w:val="center"/>
              <w:rPr>
                <w:rFonts w:ascii="宋体" w:hAnsi="宋体"/>
                <w:szCs w:val="21"/>
              </w:rPr>
            </w:pPr>
            <w:bookmarkStart w:id="31" w:name="_Toc46485325"/>
            <w:r w:rsidRPr="00F221F8">
              <w:rPr>
                <w:rFonts w:ascii="宋体" w:hAnsi="宋体" w:hint="eastAsia"/>
                <w:szCs w:val="21"/>
              </w:rPr>
              <w:t>背景数据</w:t>
            </w:r>
          </w:p>
        </w:tc>
        <w:tc>
          <w:tcPr>
            <w:tcW w:w="617" w:type="pct"/>
            <w:tcBorders>
              <w:top w:val="single" w:sz="4" w:space="0" w:color="auto"/>
              <w:left w:val="single" w:sz="4" w:space="0" w:color="auto"/>
              <w:bottom w:val="single" w:sz="4" w:space="0" w:color="auto"/>
              <w:right w:val="single" w:sz="4" w:space="0" w:color="auto"/>
            </w:tcBorders>
            <w:vAlign w:val="center"/>
            <w:hideMark/>
          </w:tcPr>
          <w:p w14:paraId="17FDFC18" w14:textId="77777777" w:rsidR="00F221F8" w:rsidRPr="00F221F8" w:rsidRDefault="00F221F8" w:rsidP="00F76274">
            <w:pPr>
              <w:jc w:val="center"/>
              <w:rPr>
                <w:rFonts w:ascii="宋体" w:hAnsi="宋体"/>
                <w:szCs w:val="21"/>
              </w:rPr>
            </w:pPr>
            <w:r w:rsidRPr="00F221F8">
              <w:rPr>
                <w:rFonts w:ascii="宋体" w:hAnsi="宋体" w:hint="eastAsia"/>
                <w:szCs w:val="21"/>
              </w:rPr>
              <w:t>数据来源</w:t>
            </w:r>
          </w:p>
        </w:tc>
        <w:tc>
          <w:tcPr>
            <w:tcW w:w="910" w:type="pct"/>
            <w:tcBorders>
              <w:top w:val="single" w:sz="4" w:space="0" w:color="auto"/>
              <w:left w:val="single" w:sz="4" w:space="0" w:color="auto"/>
              <w:bottom w:val="single" w:sz="4" w:space="0" w:color="auto"/>
              <w:right w:val="single" w:sz="4" w:space="0" w:color="auto"/>
            </w:tcBorders>
            <w:vAlign w:val="center"/>
            <w:hideMark/>
          </w:tcPr>
          <w:p w14:paraId="05BCD7D3" w14:textId="77777777" w:rsidR="00F221F8" w:rsidRPr="00F221F8" w:rsidRDefault="00F221F8" w:rsidP="00F76274">
            <w:pPr>
              <w:jc w:val="center"/>
              <w:rPr>
                <w:rFonts w:ascii="宋体" w:hAnsi="宋体"/>
                <w:szCs w:val="21"/>
              </w:rPr>
            </w:pPr>
            <w:r w:rsidRPr="00F221F8">
              <w:rPr>
                <w:rFonts w:ascii="宋体" w:hAnsi="宋体" w:hint="eastAsia"/>
                <w:szCs w:val="21"/>
              </w:rPr>
              <w:t>数据获取方式</w:t>
            </w:r>
          </w:p>
        </w:tc>
        <w:tc>
          <w:tcPr>
            <w:tcW w:w="764" w:type="pct"/>
            <w:tcBorders>
              <w:top w:val="single" w:sz="4" w:space="0" w:color="auto"/>
              <w:left w:val="single" w:sz="4" w:space="0" w:color="auto"/>
              <w:bottom w:val="single" w:sz="4" w:space="0" w:color="auto"/>
              <w:right w:val="single" w:sz="4" w:space="0" w:color="auto"/>
            </w:tcBorders>
            <w:vAlign w:val="center"/>
            <w:hideMark/>
          </w:tcPr>
          <w:p w14:paraId="38B0687C" w14:textId="77777777" w:rsidR="00F221F8" w:rsidRPr="00F221F8" w:rsidRDefault="00F221F8" w:rsidP="00F76274">
            <w:pPr>
              <w:jc w:val="center"/>
              <w:rPr>
                <w:rFonts w:ascii="宋体" w:hAnsi="宋体"/>
                <w:szCs w:val="21"/>
              </w:rPr>
            </w:pPr>
            <w:r w:rsidRPr="00F221F8">
              <w:rPr>
                <w:rFonts w:ascii="宋体" w:hAnsi="宋体" w:hint="eastAsia"/>
                <w:szCs w:val="21"/>
              </w:rPr>
              <w:t>时间相关性</w:t>
            </w:r>
          </w:p>
        </w:tc>
        <w:tc>
          <w:tcPr>
            <w:tcW w:w="764" w:type="pct"/>
            <w:tcBorders>
              <w:top w:val="single" w:sz="4" w:space="0" w:color="auto"/>
              <w:left w:val="single" w:sz="4" w:space="0" w:color="auto"/>
              <w:bottom w:val="single" w:sz="4" w:space="0" w:color="auto"/>
              <w:right w:val="single" w:sz="4" w:space="0" w:color="auto"/>
            </w:tcBorders>
            <w:vAlign w:val="center"/>
            <w:hideMark/>
          </w:tcPr>
          <w:p w14:paraId="62A524AD" w14:textId="77777777" w:rsidR="00F221F8" w:rsidRPr="00F221F8" w:rsidRDefault="00F221F8" w:rsidP="00F76274">
            <w:pPr>
              <w:jc w:val="center"/>
              <w:rPr>
                <w:rFonts w:ascii="宋体" w:hAnsi="宋体"/>
                <w:szCs w:val="21"/>
              </w:rPr>
            </w:pPr>
            <w:r w:rsidRPr="00F221F8">
              <w:rPr>
                <w:rFonts w:ascii="宋体" w:hAnsi="宋体" w:hint="eastAsia"/>
                <w:szCs w:val="21"/>
              </w:rPr>
              <w:t>地域相关性</w:t>
            </w:r>
          </w:p>
        </w:tc>
        <w:tc>
          <w:tcPr>
            <w:tcW w:w="758" w:type="pct"/>
            <w:tcBorders>
              <w:top w:val="single" w:sz="4" w:space="0" w:color="auto"/>
              <w:left w:val="single" w:sz="4" w:space="0" w:color="auto"/>
              <w:bottom w:val="single" w:sz="4" w:space="0" w:color="auto"/>
              <w:right w:val="single" w:sz="4" w:space="0" w:color="auto"/>
            </w:tcBorders>
            <w:vAlign w:val="center"/>
            <w:hideMark/>
          </w:tcPr>
          <w:p w14:paraId="747CF38F" w14:textId="77777777" w:rsidR="00F221F8" w:rsidRPr="00F221F8" w:rsidRDefault="00F221F8" w:rsidP="00F76274">
            <w:pPr>
              <w:jc w:val="center"/>
              <w:rPr>
                <w:rFonts w:ascii="宋体" w:hAnsi="宋体"/>
                <w:szCs w:val="21"/>
              </w:rPr>
            </w:pPr>
            <w:r w:rsidRPr="00F221F8">
              <w:rPr>
                <w:rFonts w:ascii="宋体" w:hAnsi="宋体" w:hint="eastAsia"/>
                <w:szCs w:val="21"/>
              </w:rPr>
              <w:t>技术相关性</w:t>
            </w:r>
          </w:p>
        </w:tc>
      </w:tr>
      <w:tr w:rsidR="00F221F8" w:rsidRPr="00F221F8" w14:paraId="6A009330" w14:textId="77777777" w:rsidTr="00A70799">
        <w:trPr>
          <w:trHeight w:val="398"/>
          <w:jc w:val="center"/>
        </w:trPr>
        <w:tc>
          <w:tcPr>
            <w:tcW w:w="465" w:type="pct"/>
            <w:vMerge w:val="restart"/>
            <w:tcBorders>
              <w:top w:val="single" w:sz="4" w:space="0" w:color="auto"/>
              <w:left w:val="single" w:sz="4" w:space="0" w:color="auto"/>
              <w:bottom w:val="single" w:sz="4" w:space="0" w:color="auto"/>
              <w:right w:val="single" w:sz="4" w:space="0" w:color="auto"/>
            </w:tcBorders>
            <w:vAlign w:val="center"/>
            <w:hideMark/>
          </w:tcPr>
          <w:p w14:paraId="15F184EA" w14:textId="77777777" w:rsidR="00F221F8" w:rsidRPr="00F221F8" w:rsidRDefault="00F221F8" w:rsidP="00F76274">
            <w:pPr>
              <w:jc w:val="center"/>
              <w:rPr>
                <w:rFonts w:ascii="宋体" w:hAnsi="宋体"/>
                <w:szCs w:val="21"/>
              </w:rPr>
            </w:pPr>
            <w:r w:rsidRPr="00F221F8">
              <w:rPr>
                <w:rFonts w:ascii="宋体" w:hAnsi="宋体" w:hint="eastAsia"/>
                <w:szCs w:val="21"/>
              </w:rPr>
              <w:t>资源</w:t>
            </w:r>
          </w:p>
        </w:tc>
        <w:tc>
          <w:tcPr>
            <w:tcW w:w="721" w:type="pct"/>
            <w:tcBorders>
              <w:top w:val="single" w:sz="4" w:space="0" w:color="auto"/>
              <w:left w:val="single" w:sz="4" w:space="0" w:color="auto"/>
              <w:bottom w:val="single" w:sz="4" w:space="0" w:color="auto"/>
              <w:right w:val="single" w:sz="4" w:space="0" w:color="auto"/>
            </w:tcBorders>
            <w:vAlign w:val="center"/>
          </w:tcPr>
          <w:p w14:paraId="6D84C42B" w14:textId="77777777" w:rsidR="00F221F8" w:rsidRPr="00F221F8" w:rsidRDefault="00F221F8" w:rsidP="00F76274">
            <w:pPr>
              <w:jc w:val="center"/>
              <w:rPr>
                <w:rFonts w:ascii="宋体" w:hAnsi="宋体"/>
                <w:szCs w:val="21"/>
              </w:rPr>
            </w:pPr>
            <w:r w:rsidRPr="00F221F8">
              <w:rPr>
                <w:rFonts w:ascii="宋体" w:hAnsi="宋体" w:hint="eastAsia"/>
                <w:szCs w:val="21"/>
              </w:rPr>
              <w:t>玻璃</w:t>
            </w:r>
          </w:p>
        </w:tc>
        <w:tc>
          <w:tcPr>
            <w:tcW w:w="617" w:type="pct"/>
            <w:tcBorders>
              <w:top w:val="single" w:sz="4" w:space="0" w:color="auto"/>
              <w:left w:val="single" w:sz="4" w:space="0" w:color="auto"/>
              <w:bottom w:val="single" w:sz="4" w:space="0" w:color="auto"/>
              <w:right w:val="single" w:sz="4" w:space="0" w:color="auto"/>
            </w:tcBorders>
            <w:vAlign w:val="center"/>
          </w:tcPr>
          <w:p w14:paraId="1966AA8C" w14:textId="77777777" w:rsidR="00F221F8" w:rsidRPr="00F221F8" w:rsidRDefault="00F221F8" w:rsidP="00F76274">
            <w:pPr>
              <w:jc w:val="center"/>
              <w:rPr>
                <w:rFonts w:ascii="宋体" w:hAnsi="宋体"/>
                <w:szCs w:val="21"/>
              </w:rPr>
            </w:pPr>
          </w:p>
        </w:tc>
        <w:tc>
          <w:tcPr>
            <w:tcW w:w="910" w:type="pct"/>
            <w:tcBorders>
              <w:top w:val="single" w:sz="4" w:space="0" w:color="auto"/>
              <w:left w:val="single" w:sz="4" w:space="0" w:color="auto"/>
              <w:bottom w:val="single" w:sz="4" w:space="0" w:color="auto"/>
              <w:right w:val="single" w:sz="4" w:space="0" w:color="auto"/>
            </w:tcBorders>
            <w:vAlign w:val="center"/>
          </w:tcPr>
          <w:p w14:paraId="12A97954" w14:textId="77777777" w:rsidR="00F221F8" w:rsidRPr="00F221F8" w:rsidRDefault="00F221F8" w:rsidP="00F76274">
            <w:pPr>
              <w:jc w:val="center"/>
              <w:rPr>
                <w:rFonts w:ascii="宋体" w:hAnsi="宋体"/>
                <w:szCs w:val="21"/>
              </w:rPr>
            </w:pPr>
          </w:p>
        </w:tc>
        <w:tc>
          <w:tcPr>
            <w:tcW w:w="764" w:type="pct"/>
            <w:tcBorders>
              <w:top w:val="single" w:sz="4" w:space="0" w:color="auto"/>
              <w:left w:val="single" w:sz="4" w:space="0" w:color="auto"/>
              <w:bottom w:val="single" w:sz="4" w:space="0" w:color="auto"/>
              <w:right w:val="single" w:sz="4" w:space="0" w:color="auto"/>
            </w:tcBorders>
            <w:vAlign w:val="center"/>
          </w:tcPr>
          <w:p w14:paraId="0AA05566" w14:textId="77777777" w:rsidR="00F221F8" w:rsidRPr="00F221F8" w:rsidRDefault="00F221F8" w:rsidP="00F76274">
            <w:pPr>
              <w:jc w:val="center"/>
              <w:rPr>
                <w:rFonts w:ascii="宋体" w:hAnsi="宋体"/>
                <w:szCs w:val="21"/>
              </w:rPr>
            </w:pPr>
          </w:p>
        </w:tc>
        <w:tc>
          <w:tcPr>
            <w:tcW w:w="764" w:type="pct"/>
            <w:tcBorders>
              <w:top w:val="single" w:sz="4" w:space="0" w:color="auto"/>
              <w:left w:val="single" w:sz="4" w:space="0" w:color="auto"/>
              <w:bottom w:val="single" w:sz="4" w:space="0" w:color="auto"/>
              <w:right w:val="single" w:sz="4" w:space="0" w:color="auto"/>
            </w:tcBorders>
            <w:vAlign w:val="center"/>
          </w:tcPr>
          <w:p w14:paraId="43F8E147" w14:textId="77777777" w:rsidR="00F221F8" w:rsidRPr="00F221F8" w:rsidRDefault="00F221F8" w:rsidP="00F76274">
            <w:pPr>
              <w:jc w:val="center"/>
              <w:rPr>
                <w:rFonts w:ascii="宋体" w:hAnsi="宋体"/>
                <w:szCs w:val="21"/>
              </w:rPr>
            </w:pPr>
          </w:p>
        </w:tc>
        <w:tc>
          <w:tcPr>
            <w:tcW w:w="758" w:type="pct"/>
            <w:tcBorders>
              <w:top w:val="single" w:sz="4" w:space="0" w:color="auto"/>
              <w:left w:val="single" w:sz="4" w:space="0" w:color="auto"/>
              <w:bottom w:val="single" w:sz="4" w:space="0" w:color="auto"/>
              <w:right w:val="single" w:sz="4" w:space="0" w:color="auto"/>
            </w:tcBorders>
            <w:vAlign w:val="center"/>
          </w:tcPr>
          <w:p w14:paraId="3DE7359D" w14:textId="77777777" w:rsidR="00F221F8" w:rsidRPr="00F221F8" w:rsidRDefault="00F221F8" w:rsidP="00F76274">
            <w:pPr>
              <w:jc w:val="center"/>
              <w:rPr>
                <w:rFonts w:ascii="宋体" w:hAnsi="宋体"/>
                <w:szCs w:val="21"/>
              </w:rPr>
            </w:pPr>
          </w:p>
        </w:tc>
      </w:tr>
      <w:tr w:rsidR="00F221F8" w:rsidRPr="00F221F8" w14:paraId="60C881CB" w14:textId="77777777" w:rsidTr="00A70799">
        <w:trPr>
          <w:trHeight w:val="39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31B7965" w14:textId="77777777" w:rsidR="00F221F8" w:rsidRPr="00F221F8" w:rsidRDefault="00F221F8" w:rsidP="00F76274">
            <w:pPr>
              <w:widowControl/>
              <w:rPr>
                <w:rFonts w:ascii="宋体" w:hAnsi="宋体"/>
                <w:szCs w:val="21"/>
              </w:rPr>
            </w:pPr>
          </w:p>
        </w:tc>
        <w:tc>
          <w:tcPr>
            <w:tcW w:w="721" w:type="pct"/>
            <w:tcBorders>
              <w:top w:val="single" w:sz="4" w:space="0" w:color="auto"/>
              <w:left w:val="single" w:sz="4" w:space="0" w:color="auto"/>
              <w:bottom w:val="single" w:sz="4" w:space="0" w:color="auto"/>
              <w:right w:val="single" w:sz="4" w:space="0" w:color="auto"/>
            </w:tcBorders>
            <w:vAlign w:val="center"/>
          </w:tcPr>
          <w:p w14:paraId="400CF32E" w14:textId="77777777" w:rsidR="00F221F8" w:rsidRPr="00F221F8" w:rsidRDefault="00F221F8" w:rsidP="00F76274">
            <w:pPr>
              <w:jc w:val="center"/>
              <w:rPr>
                <w:rFonts w:ascii="宋体" w:hAnsi="宋体"/>
                <w:szCs w:val="21"/>
              </w:rPr>
            </w:pPr>
            <w:r w:rsidRPr="00F221F8">
              <w:rPr>
                <w:rFonts w:ascii="宋体" w:hAnsi="宋体" w:hint="eastAsia"/>
                <w:szCs w:val="21"/>
              </w:rPr>
              <w:t>薄膜电池</w:t>
            </w:r>
          </w:p>
        </w:tc>
        <w:tc>
          <w:tcPr>
            <w:tcW w:w="617" w:type="pct"/>
            <w:tcBorders>
              <w:top w:val="single" w:sz="4" w:space="0" w:color="auto"/>
              <w:left w:val="single" w:sz="4" w:space="0" w:color="auto"/>
              <w:bottom w:val="single" w:sz="4" w:space="0" w:color="auto"/>
              <w:right w:val="single" w:sz="4" w:space="0" w:color="auto"/>
            </w:tcBorders>
            <w:vAlign w:val="center"/>
          </w:tcPr>
          <w:p w14:paraId="4BD9FD3C" w14:textId="77777777" w:rsidR="00F221F8" w:rsidRPr="00F221F8" w:rsidRDefault="00F221F8" w:rsidP="00F76274">
            <w:pPr>
              <w:jc w:val="center"/>
              <w:rPr>
                <w:rFonts w:ascii="宋体" w:hAnsi="宋体"/>
                <w:szCs w:val="21"/>
              </w:rPr>
            </w:pPr>
          </w:p>
        </w:tc>
        <w:tc>
          <w:tcPr>
            <w:tcW w:w="910" w:type="pct"/>
            <w:tcBorders>
              <w:top w:val="single" w:sz="4" w:space="0" w:color="auto"/>
              <w:left w:val="single" w:sz="4" w:space="0" w:color="auto"/>
              <w:bottom w:val="single" w:sz="4" w:space="0" w:color="auto"/>
              <w:right w:val="single" w:sz="4" w:space="0" w:color="auto"/>
            </w:tcBorders>
            <w:vAlign w:val="center"/>
          </w:tcPr>
          <w:p w14:paraId="04D4B241" w14:textId="77777777" w:rsidR="00F221F8" w:rsidRPr="00F221F8" w:rsidRDefault="00F221F8" w:rsidP="00F76274">
            <w:pPr>
              <w:jc w:val="center"/>
              <w:rPr>
                <w:rFonts w:ascii="宋体" w:hAnsi="宋体"/>
                <w:szCs w:val="21"/>
              </w:rPr>
            </w:pPr>
          </w:p>
        </w:tc>
        <w:tc>
          <w:tcPr>
            <w:tcW w:w="764" w:type="pct"/>
            <w:tcBorders>
              <w:top w:val="single" w:sz="4" w:space="0" w:color="auto"/>
              <w:left w:val="single" w:sz="4" w:space="0" w:color="auto"/>
              <w:bottom w:val="single" w:sz="4" w:space="0" w:color="auto"/>
              <w:right w:val="single" w:sz="4" w:space="0" w:color="auto"/>
            </w:tcBorders>
            <w:vAlign w:val="center"/>
          </w:tcPr>
          <w:p w14:paraId="6EC717B7" w14:textId="77777777" w:rsidR="00F221F8" w:rsidRPr="00F221F8" w:rsidRDefault="00F221F8" w:rsidP="00F76274">
            <w:pPr>
              <w:jc w:val="center"/>
              <w:rPr>
                <w:rFonts w:ascii="宋体" w:hAnsi="宋体"/>
                <w:szCs w:val="21"/>
              </w:rPr>
            </w:pPr>
          </w:p>
        </w:tc>
        <w:tc>
          <w:tcPr>
            <w:tcW w:w="764" w:type="pct"/>
            <w:tcBorders>
              <w:top w:val="single" w:sz="4" w:space="0" w:color="auto"/>
              <w:left w:val="single" w:sz="4" w:space="0" w:color="auto"/>
              <w:bottom w:val="single" w:sz="4" w:space="0" w:color="auto"/>
              <w:right w:val="single" w:sz="4" w:space="0" w:color="auto"/>
            </w:tcBorders>
            <w:vAlign w:val="center"/>
          </w:tcPr>
          <w:p w14:paraId="66E5B8D8" w14:textId="77777777" w:rsidR="00F221F8" w:rsidRPr="00F221F8" w:rsidRDefault="00F221F8" w:rsidP="00F76274">
            <w:pPr>
              <w:jc w:val="center"/>
              <w:rPr>
                <w:rFonts w:ascii="宋体" w:hAnsi="宋体"/>
                <w:szCs w:val="21"/>
              </w:rPr>
            </w:pPr>
          </w:p>
        </w:tc>
        <w:tc>
          <w:tcPr>
            <w:tcW w:w="758" w:type="pct"/>
            <w:tcBorders>
              <w:top w:val="single" w:sz="4" w:space="0" w:color="auto"/>
              <w:left w:val="single" w:sz="4" w:space="0" w:color="auto"/>
              <w:bottom w:val="single" w:sz="4" w:space="0" w:color="auto"/>
              <w:right w:val="single" w:sz="4" w:space="0" w:color="auto"/>
            </w:tcBorders>
            <w:vAlign w:val="center"/>
          </w:tcPr>
          <w:p w14:paraId="15F12FEE" w14:textId="77777777" w:rsidR="00F221F8" w:rsidRPr="00F221F8" w:rsidRDefault="00F221F8" w:rsidP="00F76274">
            <w:pPr>
              <w:jc w:val="center"/>
              <w:rPr>
                <w:rFonts w:ascii="宋体" w:hAnsi="宋体"/>
                <w:szCs w:val="21"/>
              </w:rPr>
            </w:pPr>
          </w:p>
        </w:tc>
      </w:tr>
      <w:tr w:rsidR="00F221F8" w:rsidRPr="00F221F8" w14:paraId="2880039E" w14:textId="77777777" w:rsidTr="00A70799">
        <w:trPr>
          <w:trHeight w:val="39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7283BC4" w14:textId="77777777" w:rsidR="00F221F8" w:rsidRPr="00F221F8" w:rsidRDefault="00F221F8" w:rsidP="00F76274">
            <w:pPr>
              <w:widowControl/>
              <w:rPr>
                <w:rFonts w:ascii="宋体" w:hAnsi="宋体"/>
                <w:szCs w:val="21"/>
              </w:rPr>
            </w:pPr>
          </w:p>
        </w:tc>
        <w:tc>
          <w:tcPr>
            <w:tcW w:w="721" w:type="pct"/>
            <w:tcBorders>
              <w:top w:val="single" w:sz="4" w:space="0" w:color="auto"/>
              <w:left w:val="single" w:sz="4" w:space="0" w:color="auto"/>
              <w:bottom w:val="single" w:sz="4" w:space="0" w:color="auto"/>
              <w:right w:val="single" w:sz="4" w:space="0" w:color="auto"/>
            </w:tcBorders>
            <w:vAlign w:val="center"/>
          </w:tcPr>
          <w:p w14:paraId="2D897AB6" w14:textId="77777777" w:rsidR="00F221F8" w:rsidRPr="00F221F8" w:rsidRDefault="00F221F8" w:rsidP="00F76274">
            <w:pPr>
              <w:jc w:val="center"/>
              <w:rPr>
                <w:rFonts w:ascii="宋体" w:hAnsi="宋体"/>
                <w:szCs w:val="21"/>
              </w:rPr>
            </w:pPr>
            <w:r w:rsidRPr="00F221F8">
              <w:rPr>
                <w:rFonts w:ascii="宋体" w:hAnsi="宋体" w:hint="eastAsia"/>
                <w:szCs w:val="21"/>
              </w:rPr>
              <w:t>···</w:t>
            </w:r>
          </w:p>
        </w:tc>
        <w:tc>
          <w:tcPr>
            <w:tcW w:w="617" w:type="pct"/>
            <w:tcBorders>
              <w:top w:val="single" w:sz="4" w:space="0" w:color="auto"/>
              <w:left w:val="single" w:sz="4" w:space="0" w:color="auto"/>
              <w:bottom w:val="single" w:sz="4" w:space="0" w:color="auto"/>
              <w:right w:val="single" w:sz="4" w:space="0" w:color="auto"/>
            </w:tcBorders>
            <w:vAlign w:val="center"/>
          </w:tcPr>
          <w:p w14:paraId="0E356DEA" w14:textId="77777777" w:rsidR="00F221F8" w:rsidRPr="00F221F8" w:rsidRDefault="00F221F8" w:rsidP="00F76274">
            <w:pPr>
              <w:jc w:val="center"/>
              <w:rPr>
                <w:rFonts w:ascii="宋体" w:hAnsi="宋体"/>
                <w:szCs w:val="21"/>
              </w:rPr>
            </w:pPr>
          </w:p>
        </w:tc>
        <w:tc>
          <w:tcPr>
            <w:tcW w:w="910" w:type="pct"/>
            <w:tcBorders>
              <w:top w:val="single" w:sz="4" w:space="0" w:color="auto"/>
              <w:left w:val="single" w:sz="4" w:space="0" w:color="auto"/>
              <w:bottom w:val="single" w:sz="4" w:space="0" w:color="auto"/>
              <w:right w:val="single" w:sz="4" w:space="0" w:color="auto"/>
            </w:tcBorders>
            <w:vAlign w:val="center"/>
          </w:tcPr>
          <w:p w14:paraId="32C65CA9" w14:textId="77777777" w:rsidR="00F221F8" w:rsidRPr="00F221F8" w:rsidRDefault="00F221F8" w:rsidP="00F76274">
            <w:pPr>
              <w:jc w:val="center"/>
              <w:rPr>
                <w:rFonts w:ascii="宋体" w:hAnsi="宋体"/>
                <w:szCs w:val="21"/>
              </w:rPr>
            </w:pPr>
          </w:p>
        </w:tc>
        <w:tc>
          <w:tcPr>
            <w:tcW w:w="764" w:type="pct"/>
            <w:tcBorders>
              <w:top w:val="single" w:sz="4" w:space="0" w:color="auto"/>
              <w:left w:val="single" w:sz="4" w:space="0" w:color="auto"/>
              <w:bottom w:val="single" w:sz="4" w:space="0" w:color="auto"/>
              <w:right w:val="single" w:sz="4" w:space="0" w:color="auto"/>
            </w:tcBorders>
            <w:vAlign w:val="center"/>
          </w:tcPr>
          <w:p w14:paraId="7EDD9123" w14:textId="77777777" w:rsidR="00F221F8" w:rsidRPr="00F221F8" w:rsidRDefault="00F221F8" w:rsidP="00F76274">
            <w:pPr>
              <w:jc w:val="center"/>
              <w:rPr>
                <w:rFonts w:ascii="宋体" w:hAnsi="宋体"/>
                <w:szCs w:val="21"/>
              </w:rPr>
            </w:pPr>
          </w:p>
        </w:tc>
        <w:tc>
          <w:tcPr>
            <w:tcW w:w="764" w:type="pct"/>
            <w:tcBorders>
              <w:top w:val="single" w:sz="4" w:space="0" w:color="auto"/>
              <w:left w:val="single" w:sz="4" w:space="0" w:color="auto"/>
              <w:bottom w:val="single" w:sz="4" w:space="0" w:color="auto"/>
              <w:right w:val="single" w:sz="4" w:space="0" w:color="auto"/>
            </w:tcBorders>
            <w:vAlign w:val="center"/>
          </w:tcPr>
          <w:p w14:paraId="1515F270" w14:textId="77777777" w:rsidR="00F221F8" w:rsidRPr="00F221F8" w:rsidRDefault="00F221F8" w:rsidP="00F76274">
            <w:pPr>
              <w:jc w:val="center"/>
              <w:rPr>
                <w:rFonts w:ascii="宋体" w:hAnsi="宋体"/>
                <w:szCs w:val="21"/>
              </w:rPr>
            </w:pPr>
          </w:p>
        </w:tc>
        <w:tc>
          <w:tcPr>
            <w:tcW w:w="758" w:type="pct"/>
            <w:tcBorders>
              <w:top w:val="single" w:sz="4" w:space="0" w:color="auto"/>
              <w:left w:val="single" w:sz="4" w:space="0" w:color="auto"/>
              <w:bottom w:val="single" w:sz="4" w:space="0" w:color="auto"/>
              <w:right w:val="single" w:sz="4" w:space="0" w:color="auto"/>
            </w:tcBorders>
            <w:vAlign w:val="center"/>
          </w:tcPr>
          <w:p w14:paraId="06027CF2" w14:textId="77777777" w:rsidR="00F221F8" w:rsidRPr="00F221F8" w:rsidRDefault="00F221F8" w:rsidP="00F76274">
            <w:pPr>
              <w:jc w:val="center"/>
              <w:rPr>
                <w:rFonts w:ascii="宋体" w:hAnsi="宋体"/>
                <w:szCs w:val="21"/>
              </w:rPr>
            </w:pPr>
          </w:p>
        </w:tc>
      </w:tr>
      <w:tr w:rsidR="00F221F8" w:rsidRPr="00F221F8" w14:paraId="02E4CF15" w14:textId="77777777" w:rsidTr="00A70799">
        <w:trPr>
          <w:trHeight w:val="39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217849C" w14:textId="77777777" w:rsidR="00F221F8" w:rsidRPr="00F221F8" w:rsidRDefault="00F221F8" w:rsidP="00F76274">
            <w:pPr>
              <w:widowControl/>
              <w:rPr>
                <w:rFonts w:ascii="宋体" w:hAnsi="宋体"/>
                <w:szCs w:val="21"/>
              </w:rPr>
            </w:pPr>
          </w:p>
        </w:tc>
        <w:tc>
          <w:tcPr>
            <w:tcW w:w="721" w:type="pct"/>
            <w:tcBorders>
              <w:top w:val="single" w:sz="4" w:space="0" w:color="auto"/>
              <w:left w:val="single" w:sz="4" w:space="0" w:color="auto"/>
              <w:bottom w:val="single" w:sz="4" w:space="0" w:color="auto"/>
              <w:right w:val="single" w:sz="4" w:space="0" w:color="auto"/>
            </w:tcBorders>
            <w:vAlign w:val="center"/>
          </w:tcPr>
          <w:p w14:paraId="6B47480F" w14:textId="77777777" w:rsidR="00F221F8" w:rsidRPr="00F221F8" w:rsidRDefault="00F221F8" w:rsidP="00F76274">
            <w:pPr>
              <w:jc w:val="center"/>
              <w:rPr>
                <w:rFonts w:ascii="宋体" w:hAnsi="宋体"/>
                <w:szCs w:val="21"/>
              </w:rPr>
            </w:pPr>
          </w:p>
        </w:tc>
        <w:tc>
          <w:tcPr>
            <w:tcW w:w="617" w:type="pct"/>
            <w:tcBorders>
              <w:top w:val="single" w:sz="4" w:space="0" w:color="auto"/>
              <w:left w:val="single" w:sz="4" w:space="0" w:color="auto"/>
              <w:bottom w:val="single" w:sz="4" w:space="0" w:color="auto"/>
              <w:right w:val="single" w:sz="4" w:space="0" w:color="auto"/>
            </w:tcBorders>
            <w:vAlign w:val="center"/>
          </w:tcPr>
          <w:p w14:paraId="28A45D2A" w14:textId="77777777" w:rsidR="00F221F8" w:rsidRPr="00F221F8" w:rsidRDefault="00F221F8" w:rsidP="00F76274">
            <w:pPr>
              <w:jc w:val="center"/>
              <w:rPr>
                <w:rFonts w:ascii="宋体" w:hAnsi="宋体"/>
                <w:szCs w:val="21"/>
              </w:rPr>
            </w:pPr>
          </w:p>
        </w:tc>
        <w:tc>
          <w:tcPr>
            <w:tcW w:w="910" w:type="pct"/>
            <w:tcBorders>
              <w:top w:val="single" w:sz="4" w:space="0" w:color="auto"/>
              <w:left w:val="single" w:sz="4" w:space="0" w:color="auto"/>
              <w:bottom w:val="single" w:sz="4" w:space="0" w:color="auto"/>
              <w:right w:val="single" w:sz="4" w:space="0" w:color="auto"/>
            </w:tcBorders>
            <w:vAlign w:val="center"/>
          </w:tcPr>
          <w:p w14:paraId="4496D585" w14:textId="77777777" w:rsidR="00F221F8" w:rsidRPr="00F221F8" w:rsidRDefault="00F221F8" w:rsidP="00F76274">
            <w:pPr>
              <w:jc w:val="center"/>
              <w:rPr>
                <w:rFonts w:ascii="宋体" w:hAnsi="宋体"/>
                <w:szCs w:val="21"/>
              </w:rPr>
            </w:pPr>
          </w:p>
        </w:tc>
        <w:tc>
          <w:tcPr>
            <w:tcW w:w="764" w:type="pct"/>
            <w:tcBorders>
              <w:top w:val="single" w:sz="4" w:space="0" w:color="auto"/>
              <w:left w:val="single" w:sz="4" w:space="0" w:color="auto"/>
              <w:bottom w:val="single" w:sz="4" w:space="0" w:color="auto"/>
              <w:right w:val="single" w:sz="4" w:space="0" w:color="auto"/>
            </w:tcBorders>
            <w:vAlign w:val="center"/>
          </w:tcPr>
          <w:p w14:paraId="698A312C" w14:textId="77777777" w:rsidR="00F221F8" w:rsidRPr="00F221F8" w:rsidRDefault="00F221F8" w:rsidP="00F76274">
            <w:pPr>
              <w:jc w:val="center"/>
              <w:rPr>
                <w:rFonts w:ascii="宋体" w:hAnsi="宋体"/>
                <w:szCs w:val="21"/>
              </w:rPr>
            </w:pPr>
          </w:p>
        </w:tc>
        <w:tc>
          <w:tcPr>
            <w:tcW w:w="764" w:type="pct"/>
            <w:tcBorders>
              <w:top w:val="single" w:sz="4" w:space="0" w:color="auto"/>
              <w:left w:val="single" w:sz="4" w:space="0" w:color="auto"/>
              <w:bottom w:val="single" w:sz="4" w:space="0" w:color="auto"/>
              <w:right w:val="single" w:sz="4" w:space="0" w:color="auto"/>
            </w:tcBorders>
            <w:vAlign w:val="center"/>
          </w:tcPr>
          <w:p w14:paraId="758D475D" w14:textId="77777777" w:rsidR="00F221F8" w:rsidRPr="00F221F8" w:rsidRDefault="00F221F8" w:rsidP="00F76274">
            <w:pPr>
              <w:jc w:val="center"/>
              <w:rPr>
                <w:rFonts w:ascii="宋体" w:hAnsi="宋体"/>
                <w:szCs w:val="21"/>
              </w:rPr>
            </w:pPr>
          </w:p>
        </w:tc>
        <w:tc>
          <w:tcPr>
            <w:tcW w:w="758" w:type="pct"/>
            <w:tcBorders>
              <w:top w:val="single" w:sz="4" w:space="0" w:color="auto"/>
              <w:left w:val="single" w:sz="4" w:space="0" w:color="auto"/>
              <w:bottom w:val="single" w:sz="4" w:space="0" w:color="auto"/>
              <w:right w:val="single" w:sz="4" w:space="0" w:color="auto"/>
            </w:tcBorders>
            <w:vAlign w:val="center"/>
          </w:tcPr>
          <w:p w14:paraId="47F7A795" w14:textId="77777777" w:rsidR="00F221F8" w:rsidRPr="00F221F8" w:rsidRDefault="00F221F8" w:rsidP="00F76274">
            <w:pPr>
              <w:jc w:val="center"/>
              <w:rPr>
                <w:rFonts w:ascii="宋体" w:hAnsi="宋体"/>
                <w:szCs w:val="21"/>
              </w:rPr>
            </w:pPr>
          </w:p>
        </w:tc>
      </w:tr>
      <w:tr w:rsidR="00F221F8" w:rsidRPr="00F221F8" w14:paraId="19EF1EAC" w14:textId="77777777" w:rsidTr="00A70799">
        <w:trPr>
          <w:trHeight w:val="39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EE904D7" w14:textId="77777777" w:rsidR="00F221F8" w:rsidRPr="00F221F8" w:rsidRDefault="00F221F8" w:rsidP="00F76274">
            <w:pPr>
              <w:widowControl/>
              <w:rPr>
                <w:rFonts w:ascii="宋体" w:hAnsi="宋体"/>
                <w:szCs w:val="21"/>
              </w:rPr>
            </w:pPr>
          </w:p>
        </w:tc>
        <w:tc>
          <w:tcPr>
            <w:tcW w:w="721" w:type="pct"/>
            <w:tcBorders>
              <w:top w:val="single" w:sz="4" w:space="0" w:color="auto"/>
              <w:left w:val="single" w:sz="4" w:space="0" w:color="auto"/>
              <w:bottom w:val="single" w:sz="4" w:space="0" w:color="auto"/>
              <w:right w:val="single" w:sz="4" w:space="0" w:color="auto"/>
            </w:tcBorders>
            <w:vAlign w:val="center"/>
          </w:tcPr>
          <w:p w14:paraId="6C6B6606" w14:textId="77777777" w:rsidR="00F221F8" w:rsidRPr="00F221F8" w:rsidRDefault="00F221F8" w:rsidP="00F76274">
            <w:pPr>
              <w:jc w:val="center"/>
              <w:rPr>
                <w:rFonts w:ascii="宋体" w:hAnsi="宋体"/>
                <w:szCs w:val="21"/>
              </w:rPr>
            </w:pPr>
          </w:p>
        </w:tc>
        <w:tc>
          <w:tcPr>
            <w:tcW w:w="617" w:type="pct"/>
            <w:tcBorders>
              <w:top w:val="single" w:sz="4" w:space="0" w:color="auto"/>
              <w:left w:val="single" w:sz="4" w:space="0" w:color="auto"/>
              <w:bottom w:val="single" w:sz="4" w:space="0" w:color="auto"/>
              <w:right w:val="single" w:sz="4" w:space="0" w:color="auto"/>
            </w:tcBorders>
            <w:vAlign w:val="center"/>
          </w:tcPr>
          <w:p w14:paraId="6F35F4AE" w14:textId="77777777" w:rsidR="00F221F8" w:rsidRPr="00F221F8" w:rsidRDefault="00F221F8" w:rsidP="00F76274">
            <w:pPr>
              <w:jc w:val="center"/>
              <w:rPr>
                <w:rFonts w:ascii="宋体" w:hAnsi="宋体"/>
                <w:szCs w:val="21"/>
              </w:rPr>
            </w:pPr>
          </w:p>
        </w:tc>
        <w:tc>
          <w:tcPr>
            <w:tcW w:w="910" w:type="pct"/>
            <w:tcBorders>
              <w:top w:val="single" w:sz="4" w:space="0" w:color="auto"/>
              <w:left w:val="single" w:sz="4" w:space="0" w:color="auto"/>
              <w:bottom w:val="single" w:sz="4" w:space="0" w:color="auto"/>
              <w:right w:val="single" w:sz="4" w:space="0" w:color="auto"/>
            </w:tcBorders>
            <w:vAlign w:val="center"/>
          </w:tcPr>
          <w:p w14:paraId="03F8A4D6" w14:textId="77777777" w:rsidR="00F221F8" w:rsidRPr="00F221F8" w:rsidRDefault="00F221F8" w:rsidP="00F76274">
            <w:pPr>
              <w:jc w:val="center"/>
              <w:rPr>
                <w:rFonts w:ascii="宋体" w:hAnsi="宋体"/>
                <w:szCs w:val="21"/>
              </w:rPr>
            </w:pPr>
          </w:p>
        </w:tc>
        <w:tc>
          <w:tcPr>
            <w:tcW w:w="764" w:type="pct"/>
            <w:tcBorders>
              <w:top w:val="single" w:sz="4" w:space="0" w:color="auto"/>
              <w:left w:val="single" w:sz="4" w:space="0" w:color="auto"/>
              <w:bottom w:val="single" w:sz="4" w:space="0" w:color="auto"/>
              <w:right w:val="single" w:sz="4" w:space="0" w:color="auto"/>
            </w:tcBorders>
            <w:vAlign w:val="center"/>
          </w:tcPr>
          <w:p w14:paraId="74D84F53" w14:textId="77777777" w:rsidR="00F221F8" w:rsidRPr="00F221F8" w:rsidRDefault="00F221F8" w:rsidP="00F76274">
            <w:pPr>
              <w:jc w:val="center"/>
              <w:rPr>
                <w:rFonts w:ascii="宋体" w:hAnsi="宋体"/>
                <w:szCs w:val="21"/>
              </w:rPr>
            </w:pPr>
          </w:p>
        </w:tc>
        <w:tc>
          <w:tcPr>
            <w:tcW w:w="764" w:type="pct"/>
            <w:tcBorders>
              <w:top w:val="single" w:sz="4" w:space="0" w:color="auto"/>
              <w:left w:val="single" w:sz="4" w:space="0" w:color="auto"/>
              <w:bottom w:val="single" w:sz="4" w:space="0" w:color="auto"/>
              <w:right w:val="single" w:sz="4" w:space="0" w:color="auto"/>
            </w:tcBorders>
            <w:vAlign w:val="center"/>
          </w:tcPr>
          <w:p w14:paraId="29681C17" w14:textId="77777777" w:rsidR="00F221F8" w:rsidRPr="00F221F8" w:rsidRDefault="00F221F8" w:rsidP="00F76274">
            <w:pPr>
              <w:jc w:val="center"/>
              <w:rPr>
                <w:rFonts w:ascii="宋体" w:hAnsi="宋体"/>
                <w:szCs w:val="21"/>
              </w:rPr>
            </w:pPr>
          </w:p>
        </w:tc>
        <w:tc>
          <w:tcPr>
            <w:tcW w:w="758" w:type="pct"/>
            <w:tcBorders>
              <w:top w:val="single" w:sz="4" w:space="0" w:color="auto"/>
              <w:left w:val="single" w:sz="4" w:space="0" w:color="auto"/>
              <w:bottom w:val="single" w:sz="4" w:space="0" w:color="auto"/>
              <w:right w:val="single" w:sz="4" w:space="0" w:color="auto"/>
            </w:tcBorders>
            <w:vAlign w:val="center"/>
          </w:tcPr>
          <w:p w14:paraId="1A0A586D" w14:textId="77777777" w:rsidR="00F221F8" w:rsidRPr="00F221F8" w:rsidRDefault="00F221F8" w:rsidP="00F76274">
            <w:pPr>
              <w:jc w:val="center"/>
              <w:rPr>
                <w:rFonts w:ascii="宋体" w:hAnsi="宋体"/>
                <w:szCs w:val="21"/>
              </w:rPr>
            </w:pPr>
          </w:p>
        </w:tc>
      </w:tr>
      <w:tr w:rsidR="00F221F8" w:rsidRPr="00F221F8" w14:paraId="3421332A" w14:textId="77777777" w:rsidTr="00A70799">
        <w:trPr>
          <w:trHeight w:val="39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578747F" w14:textId="77777777" w:rsidR="00F221F8" w:rsidRPr="00F221F8" w:rsidRDefault="00F221F8" w:rsidP="00F76274">
            <w:pPr>
              <w:widowControl/>
              <w:rPr>
                <w:rFonts w:ascii="宋体" w:hAnsi="宋体"/>
                <w:szCs w:val="21"/>
              </w:rPr>
            </w:pPr>
          </w:p>
        </w:tc>
        <w:tc>
          <w:tcPr>
            <w:tcW w:w="721" w:type="pct"/>
            <w:tcBorders>
              <w:top w:val="single" w:sz="4" w:space="0" w:color="auto"/>
              <w:left w:val="single" w:sz="4" w:space="0" w:color="auto"/>
              <w:bottom w:val="single" w:sz="4" w:space="0" w:color="auto"/>
              <w:right w:val="single" w:sz="4" w:space="0" w:color="auto"/>
            </w:tcBorders>
            <w:vAlign w:val="center"/>
          </w:tcPr>
          <w:p w14:paraId="7919CE9A" w14:textId="77777777" w:rsidR="00F221F8" w:rsidRPr="00F221F8" w:rsidRDefault="00F221F8" w:rsidP="00F76274">
            <w:pPr>
              <w:jc w:val="center"/>
              <w:rPr>
                <w:rFonts w:ascii="宋体" w:hAnsi="宋体"/>
                <w:szCs w:val="21"/>
              </w:rPr>
            </w:pPr>
          </w:p>
        </w:tc>
        <w:tc>
          <w:tcPr>
            <w:tcW w:w="617" w:type="pct"/>
            <w:tcBorders>
              <w:top w:val="single" w:sz="4" w:space="0" w:color="auto"/>
              <w:left w:val="single" w:sz="4" w:space="0" w:color="auto"/>
              <w:bottom w:val="single" w:sz="4" w:space="0" w:color="auto"/>
              <w:right w:val="single" w:sz="4" w:space="0" w:color="auto"/>
            </w:tcBorders>
            <w:vAlign w:val="center"/>
          </w:tcPr>
          <w:p w14:paraId="6E17D910" w14:textId="77777777" w:rsidR="00F221F8" w:rsidRPr="00F221F8" w:rsidRDefault="00F221F8" w:rsidP="00F76274">
            <w:pPr>
              <w:jc w:val="center"/>
              <w:rPr>
                <w:rFonts w:ascii="宋体" w:hAnsi="宋体"/>
                <w:szCs w:val="21"/>
              </w:rPr>
            </w:pPr>
          </w:p>
        </w:tc>
        <w:tc>
          <w:tcPr>
            <w:tcW w:w="910" w:type="pct"/>
            <w:tcBorders>
              <w:top w:val="single" w:sz="4" w:space="0" w:color="auto"/>
              <w:left w:val="single" w:sz="4" w:space="0" w:color="auto"/>
              <w:bottom w:val="single" w:sz="4" w:space="0" w:color="auto"/>
              <w:right w:val="single" w:sz="4" w:space="0" w:color="auto"/>
            </w:tcBorders>
            <w:vAlign w:val="center"/>
          </w:tcPr>
          <w:p w14:paraId="23EF230A" w14:textId="77777777" w:rsidR="00F221F8" w:rsidRPr="00F221F8" w:rsidRDefault="00F221F8" w:rsidP="00F76274">
            <w:pPr>
              <w:jc w:val="center"/>
              <w:rPr>
                <w:rFonts w:ascii="宋体" w:hAnsi="宋体"/>
                <w:szCs w:val="21"/>
              </w:rPr>
            </w:pPr>
          </w:p>
        </w:tc>
        <w:tc>
          <w:tcPr>
            <w:tcW w:w="764" w:type="pct"/>
            <w:tcBorders>
              <w:top w:val="single" w:sz="4" w:space="0" w:color="auto"/>
              <w:left w:val="single" w:sz="4" w:space="0" w:color="auto"/>
              <w:bottom w:val="single" w:sz="4" w:space="0" w:color="auto"/>
              <w:right w:val="single" w:sz="4" w:space="0" w:color="auto"/>
            </w:tcBorders>
            <w:vAlign w:val="center"/>
          </w:tcPr>
          <w:p w14:paraId="28200396" w14:textId="77777777" w:rsidR="00F221F8" w:rsidRPr="00F221F8" w:rsidRDefault="00F221F8" w:rsidP="00F76274">
            <w:pPr>
              <w:jc w:val="center"/>
              <w:rPr>
                <w:rFonts w:ascii="宋体" w:hAnsi="宋体"/>
                <w:szCs w:val="21"/>
              </w:rPr>
            </w:pPr>
          </w:p>
        </w:tc>
        <w:tc>
          <w:tcPr>
            <w:tcW w:w="764" w:type="pct"/>
            <w:tcBorders>
              <w:top w:val="single" w:sz="4" w:space="0" w:color="auto"/>
              <w:left w:val="single" w:sz="4" w:space="0" w:color="auto"/>
              <w:bottom w:val="single" w:sz="4" w:space="0" w:color="auto"/>
              <w:right w:val="single" w:sz="4" w:space="0" w:color="auto"/>
            </w:tcBorders>
            <w:vAlign w:val="center"/>
          </w:tcPr>
          <w:p w14:paraId="6F3659DF" w14:textId="77777777" w:rsidR="00F221F8" w:rsidRPr="00F221F8" w:rsidRDefault="00F221F8" w:rsidP="00F76274">
            <w:pPr>
              <w:jc w:val="center"/>
              <w:rPr>
                <w:rFonts w:ascii="宋体" w:hAnsi="宋体"/>
                <w:szCs w:val="21"/>
              </w:rPr>
            </w:pPr>
          </w:p>
        </w:tc>
        <w:tc>
          <w:tcPr>
            <w:tcW w:w="758" w:type="pct"/>
            <w:tcBorders>
              <w:top w:val="single" w:sz="4" w:space="0" w:color="auto"/>
              <w:left w:val="single" w:sz="4" w:space="0" w:color="auto"/>
              <w:bottom w:val="single" w:sz="4" w:space="0" w:color="auto"/>
              <w:right w:val="single" w:sz="4" w:space="0" w:color="auto"/>
            </w:tcBorders>
            <w:vAlign w:val="center"/>
          </w:tcPr>
          <w:p w14:paraId="1322ABB0" w14:textId="77777777" w:rsidR="00F221F8" w:rsidRPr="00F221F8" w:rsidRDefault="00F221F8" w:rsidP="00F76274">
            <w:pPr>
              <w:jc w:val="center"/>
              <w:rPr>
                <w:rFonts w:ascii="宋体" w:hAnsi="宋体"/>
                <w:szCs w:val="21"/>
              </w:rPr>
            </w:pPr>
          </w:p>
        </w:tc>
      </w:tr>
      <w:tr w:rsidR="00F221F8" w:rsidRPr="00F221F8" w14:paraId="58F4861E" w14:textId="77777777" w:rsidTr="00A70799">
        <w:trPr>
          <w:trHeight w:val="398"/>
          <w:jc w:val="center"/>
        </w:trPr>
        <w:tc>
          <w:tcPr>
            <w:tcW w:w="465" w:type="pct"/>
            <w:vMerge w:val="restart"/>
            <w:tcBorders>
              <w:top w:val="single" w:sz="4" w:space="0" w:color="auto"/>
              <w:left w:val="single" w:sz="4" w:space="0" w:color="auto"/>
              <w:bottom w:val="single" w:sz="4" w:space="0" w:color="auto"/>
              <w:right w:val="single" w:sz="4" w:space="0" w:color="auto"/>
            </w:tcBorders>
            <w:vAlign w:val="center"/>
            <w:hideMark/>
          </w:tcPr>
          <w:p w14:paraId="78B49CE2" w14:textId="77777777" w:rsidR="00F221F8" w:rsidRPr="00F221F8" w:rsidRDefault="00F221F8" w:rsidP="00F76274">
            <w:pPr>
              <w:jc w:val="center"/>
              <w:rPr>
                <w:rFonts w:ascii="宋体" w:hAnsi="宋体"/>
                <w:szCs w:val="21"/>
              </w:rPr>
            </w:pPr>
            <w:r w:rsidRPr="00F221F8">
              <w:rPr>
                <w:rFonts w:ascii="宋体" w:hAnsi="宋体" w:hint="eastAsia"/>
                <w:szCs w:val="21"/>
              </w:rPr>
              <w:t>能源</w:t>
            </w:r>
          </w:p>
        </w:tc>
        <w:tc>
          <w:tcPr>
            <w:tcW w:w="721" w:type="pct"/>
            <w:tcBorders>
              <w:top w:val="single" w:sz="4" w:space="0" w:color="auto"/>
              <w:left w:val="single" w:sz="4" w:space="0" w:color="auto"/>
              <w:bottom w:val="single" w:sz="4" w:space="0" w:color="auto"/>
              <w:right w:val="single" w:sz="4" w:space="0" w:color="auto"/>
            </w:tcBorders>
            <w:vAlign w:val="center"/>
          </w:tcPr>
          <w:p w14:paraId="43F38702" w14:textId="77777777" w:rsidR="00F221F8" w:rsidRPr="00F221F8" w:rsidRDefault="00F221F8" w:rsidP="00F76274">
            <w:pPr>
              <w:jc w:val="center"/>
              <w:rPr>
                <w:rFonts w:ascii="宋体" w:hAnsi="宋体"/>
                <w:szCs w:val="21"/>
              </w:rPr>
            </w:pPr>
          </w:p>
        </w:tc>
        <w:tc>
          <w:tcPr>
            <w:tcW w:w="617" w:type="pct"/>
            <w:tcBorders>
              <w:top w:val="single" w:sz="4" w:space="0" w:color="auto"/>
              <w:left w:val="single" w:sz="4" w:space="0" w:color="auto"/>
              <w:bottom w:val="single" w:sz="4" w:space="0" w:color="auto"/>
              <w:right w:val="single" w:sz="4" w:space="0" w:color="auto"/>
            </w:tcBorders>
            <w:vAlign w:val="center"/>
          </w:tcPr>
          <w:p w14:paraId="708F29C5" w14:textId="77777777" w:rsidR="00F221F8" w:rsidRPr="00F221F8" w:rsidRDefault="00F221F8" w:rsidP="00F76274">
            <w:pPr>
              <w:jc w:val="center"/>
              <w:rPr>
                <w:rFonts w:ascii="宋体" w:hAnsi="宋体"/>
                <w:szCs w:val="21"/>
              </w:rPr>
            </w:pPr>
          </w:p>
        </w:tc>
        <w:tc>
          <w:tcPr>
            <w:tcW w:w="910" w:type="pct"/>
            <w:tcBorders>
              <w:top w:val="single" w:sz="4" w:space="0" w:color="auto"/>
              <w:left w:val="single" w:sz="4" w:space="0" w:color="auto"/>
              <w:bottom w:val="single" w:sz="4" w:space="0" w:color="auto"/>
              <w:right w:val="single" w:sz="4" w:space="0" w:color="auto"/>
            </w:tcBorders>
            <w:vAlign w:val="center"/>
          </w:tcPr>
          <w:p w14:paraId="3F4266CC" w14:textId="77777777" w:rsidR="00F221F8" w:rsidRPr="00F221F8" w:rsidRDefault="00F221F8" w:rsidP="00F76274">
            <w:pPr>
              <w:jc w:val="center"/>
              <w:rPr>
                <w:rFonts w:ascii="宋体" w:hAnsi="宋体"/>
                <w:szCs w:val="21"/>
              </w:rPr>
            </w:pPr>
          </w:p>
        </w:tc>
        <w:tc>
          <w:tcPr>
            <w:tcW w:w="764" w:type="pct"/>
            <w:tcBorders>
              <w:top w:val="single" w:sz="4" w:space="0" w:color="auto"/>
              <w:left w:val="single" w:sz="4" w:space="0" w:color="auto"/>
              <w:bottom w:val="single" w:sz="4" w:space="0" w:color="auto"/>
              <w:right w:val="single" w:sz="4" w:space="0" w:color="auto"/>
            </w:tcBorders>
            <w:vAlign w:val="center"/>
          </w:tcPr>
          <w:p w14:paraId="716E803D" w14:textId="77777777" w:rsidR="00F221F8" w:rsidRPr="00F221F8" w:rsidRDefault="00F221F8" w:rsidP="00F76274">
            <w:pPr>
              <w:jc w:val="center"/>
              <w:rPr>
                <w:rFonts w:ascii="宋体" w:hAnsi="宋体"/>
                <w:szCs w:val="21"/>
              </w:rPr>
            </w:pPr>
          </w:p>
        </w:tc>
        <w:tc>
          <w:tcPr>
            <w:tcW w:w="764" w:type="pct"/>
            <w:tcBorders>
              <w:top w:val="single" w:sz="4" w:space="0" w:color="auto"/>
              <w:left w:val="single" w:sz="4" w:space="0" w:color="auto"/>
              <w:bottom w:val="single" w:sz="4" w:space="0" w:color="auto"/>
              <w:right w:val="single" w:sz="4" w:space="0" w:color="auto"/>
            </w:tcBorders>
            <w:vAlign w:val="center"/>
          </w:tcPr>
          <w:p w14:paraId="373AA616" w14:textId="77777777" w:rsidR="00F221F8" w:rsidRPr="00F221F8" w:rsidRDefault="00F221F8" w:rsidP="00F76274">
            <w:pPr>
              <w:jc w:val="center"/>
              <w:rPr>
                <w:rFonts w:ascii="宋体" w:hAnsi="宋体"/>
                <w:szCs w:val="21"/>
              </w:rPr>
            </w:pPr>
          </w:p>
        </w:tc>
        <w:tc>
          <w:tcPr>
            <w:tcW w:w="758" w:type="pct"/>
            <w:tcBorders>
              <w:top w:val="single" w:sz="4" w:space="0" w:color="auto"/>
              <w:left w:val="single" w:sz="4" w:space="0" w:color="auto"/>
              <w:bottom w:val="single" w:sz="4" w:space="0" w:color="auto"/>
              <w:right w:val="single" w:sz="4" w:space="0" w:color="auto"/>
            </w:tcBorders>
            <w:vAlign w:val="center"/>
          </w:tcPr>
          <w:p w14:paraId="600272A1" w14:textId="77777777" w:rsidR="00F221F8" w:rsidRPr="00F221F8" w:rsidRDefault="00F221F8" w:rsidP="00F76274">
            <w:pPr>
              <w:jc w:val="center"/>
              <w:rPr>
                <w:rFonts w:ascii="宋体" w:hAnsi="宋体"/>
                <w:szCs w:val="21"/>
              </w:rPr>
            </w:pPr>
          </w:p>
        </w:tc>
      </w:tr>
      <w:tr w:rsidR="00F221F8" w:rsidRPr="00F221F8" w14:paraId="13DA347B" w14:textId="77777777" w:rsidTr="00A70799">
        <w:trPr>
          <w:trHeight w:val="39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7CA21DD" w14:textId="77777777" w:rsidR="00F221F8" w:rsidRPr="00F221F8" w:rsidRDefault="00F221F8" w:rsidP="00F76274">
            <w:pPr>
              <w:widowControl/>
              <w:rPr>
                <w:rFonts w:ascii="宋体" w:hAnsi="宋体"/>
                <w:szCs w:val="21"/>
              </w:rPr>
            </w:pPr>
          </w:p>
        </w:tc>
        <w:tc>
          <w:tcPr>
            <w:tcW w:w="721" w:type="pct"/>
            <w:tcBorders>
              <w:top w:val="single" w:sz="4" w:space="0" w:color="auto"/>
              <w:left w:val="single" w:sz="4" w:space="0" w:color="auto"/>
              <w:bottom w:val="single" w:sz="4" w:space="0" w:color="auto"/>
              <w:right w:val="single" w:sz="4" w:space="0" w:color="auto"/>
            </w:tcBorders>
            <w:vAlign w:val="center"/>
          </w:tcPr>
          <w:p w14:paraId="6081E384" w14:textId="77777777" w:rsidR="00F221F8" w:rsidRPr="00F221F8" w:rsidRDefault="00F221F8" w:rsidP="00F76274">
            <w:pPr>
              <w:jc w:val="center"/>
              <w:rPr>
                <w:rFonts w:ascii="宋体" w:hAnsi="宋体"/>
                <w:szCs w:val="21"/>
              </w:rPr>
            </w:pPr>
          </w:p>
        </w:tc>
        <w:tc>
          <w:tcPr>
            <w:tcW w:w="617" w:type="pct"/>
            <w:tcBorders>
              <w:top w:val="single" w:sz="4" w:space="0" w:color="auto"/>
              <w:left w:val="single" w:sz="4" w:space="0" w:color="auto"/>
              <w:bottom w:val="single" w:sz="4" w:space="0" w:color="auto"/>
              <w:right w:val="single" w:sz="4" w:space="0" w:color="auto"/>
            </w:tcBorders>
            <w:vAlign w:val="center"/>
          </w:tcPr>
          <w:p w14:paraId="72021CB0" w14:textId="77777777" w:rsidR="00F221F8" w:rsidRPr="00F221F8" w:rsidRDefault="00F221F8" w:rsidP="00F76274">
            <w:pPr>
              <w:jc w:val="center"/>
              <w:rPr>
                <w:rFonts w:ascii="宋体" w:hAnsi="宋体"/>
                <w:szCs w:val="21"/>
              </w:rPr>
            </w:pPr>
          </w:p>
        </w:tc>
        <w:tc>
          <w:tcPr>
            <w:tcW w:w="910" w:type="pct"/>
            <w:tcBorders>
              <w:top w:val="single" w:sz="4" w:space="0" w:color="auto"/>
              <w:left w:val="single" w:sz="4" w:space="0" w:color="auto"/>
              <w:bottom w:val="single" w:sz="4" w:space="0" w:color="auto"/>
              <w:right w:val="single" w:sz="4" w:space="0" w:color="auto"/>
            </w:tcBorders>
            <w:vAlign w:val="center"/>
          </w:tcPr>
          <w:p w14:paraId="56136EB1" w14:textId="77777777" w:rsidR="00F221F8" w:rsidRPr="00F221F8" w:rsidRDefault="00F221F8" w:rsidP="00F76274">
            <w:pPr>
              <w:jc w:val="center"/>
              <w:rPr>
                <w:rFonts w:ascii="宋体" w:hAnsi="宋体"/>
                <w:szCs w:val="21"/>
              </w:rPr>
            </w:pPr>
          </w:p>
        </w:tc>
        <w:tc>
          <w:tcPr>
            <w:tcW w:w="764" w:type="pct"/>
            <w:tcBorders>
              <w:top w:val="single" w:sz="4" w:space="0" w:color="auto"/>
              <w:left w:val="single" w:sz="4" w:space="0" w:color="auto"/>
              <w:bottom w:val="single" w:sz="4" w:space="0" w:color="auto"/>
              <w:right w:val="single" w:sz="4" w:space="0" w:color="auto"/>
            </w:tcBorders>
            <w:vAlign w:val="center"/>
          </w:tcPr>
          <w:p w14:paraId="428A65BA" w14:textId="77777777" w:rsidR="00F221F8" w:rsidRPr="00F221F8" w:rsidRDefault="00F221F8" w:rsidP="00F76274">
            <w:pPr>
              <w:jc w:val="center"/>
              <w:rPr>
                <w:rFonts w:ascii="宋体" w:hAnsi="宋体"/>
                <w:szCs w:val="21"/>
              </w:rPr>
            </w:pPr>
          </w:p>
        </w:tc>
        <w:tc>
          <w:tcPr>
            <w:tcW w:w="764" w:type="pct"/>
            <w:tcBorders>
              <w:top w:val="single" w:sz="4" w:space="0" w:color="auto"/>
              <w:left w:val="single" w:sz="4" w:space="0" w:color="auto"/>
              <w:bottom w:val="single" w:sz="4" w:space="0" w:color="auto"/>
              <w:right w:val="single" w:sz="4" w:space="0" w:color="auto"/>
            </w:tcBorders>
            <w:vAlign w:val="center"/>
          </w:tcPr>
          <w:p w14:paraId="526D59D9" w14:textId="77777777" w:rsidR="00F221F8" w:rsidRPr="00F221F8" w:rsidRDefault="00F221F8" w:rsidP="00F76274">
            <w:pPr>
              <w:jc w:val="center"/>
              <w:rPr>
                <w:rFonts w:ascii="宋体" w:hAnsi="宋体"/>
                <w:szCs w:val="21"/>
              </w:rPr>
            </w:pPr>
          </w:p>
        </w:tc>
        <w:tc>
          <w:tcPr>
            <w:tcW w:w="758" w:type="pct"/>
            <w:tcBorders>
              <w:top w:val="single" w:sz="4" w:space="0" w:color="auto"/>
              <w:left w:val="single" w:sz="4" w:space="0" w:color="auto"/>
              <w:bottom w:val="single" w:sz="4" w:space="0" w:color="auto"/>
              <w:right w:val="single" w:sz="4" w:space="0" w:color="auto"/>
            </w:tcBorders>
            <w:vAlign w:val="center"/>
          </w:tcPr>
          <w:p w14:paraId="481CCC66" w14:textId="77777777" w:rsidR="00F221F8" w:rsidRPr="00F221F8" w:rsidRDefault="00F221F8" w:rsidP="00F76274">
            <w:pPr>
              <w:jc w:val="center"/>
              <w:rPr>
                <w:rFonts w:ascii="宋体" w:hAnsi="宋体"/>
                <w:szCs w:val="21"/>
              </w:rPr>
            </w:pPr>
          </w:p>
        </w:tc>
      </w:tr>
      <w:tr w:rsidR="00F221F8" w:rsidRPr="00F221F8" w14:paraId="2BFAC0FB" w14:textId="77777777" w:rsidTr="00A70799">
        <w:trPr>
          <w:trHeight w:val="39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51C1AD7" w14:textId="77777777" w:rsidR="00F221F8" w:rsidRPr="00F221F8" w:rsidRDefault="00F221F8" w:rsidP="00F76274">
            <w:pPr>
              <w:widowControl/>
              <w:rPr>
                <w:rFonts w:ascii="宋体" w:hAnsi="宋体"/>
                <w:szCs w:val="21"/>
              </w:rPr>
            </w:pPr>
          </w:p>
        </w:tc>
        <w:tc>
          <w:tcPr>
            <w:tcW w:w="721" w:type="pct"/>
            <w:tcBorders>
              <w:top w:val="single" w:sz="4" w:space="0" w:color="auto"/>
              <w:left w:val="single" w:sz="4" w:space="0" w:color="auto"/>
              <w:bottom w:val="single" w:sz="4" w:space="0" w:color="auto"/>
              <w:right w:val="single" w:sz="4" w:space="0" w:color="auto"/>
            </w:tcBorders>
            <w:vAlign w:val="center"/>
          </w:tcPr>
          <w:p w14:paraId="123E80E0" w14:textId="77777777" w:rsidR="00F221F8" w:rsidRPr="00F221F8" w:rsidRDefault="00F221F8" w:rsidP="00F76274">
            <w:pPr>
              <w:jc w:val="center"/>
              <w:rPr>
                <w:rFonts w:ascii="宋体" w:hAnsi="宋体"/>
                <w:szCs w:val="21"/>
              </w:rPr>
            </w:pPr>
          </w:p>
        </w:tc>
        <w:tc>
          <w:tcPr>
            <w:tcW w:w="617" w:type="pct"/>
            <w:tcBorders>
              <w:top w:val="single" w:sz="4" w:space="0" w:color="auto"/>
              <w:left w:val="single" w:sz="4" w:space="0" w:color="auto"/>
              <w:bottom w:val="single" w:sz="4" w:space="0" w:color="auto"/>
              <w:right w:val="single" w:sz="4" w:space="0" w:color="auto"/>
            </w:tcBorders>
            <w:vAlign w:val="center"/>
          </w:tcPr>
          <w:p w14:paraId="02E2D1E4" w14:textId="77777777" w:rsidR="00F221F8" w:rsidRPr="00F221F8" w:rsidRDefault="00F221F8" w:rsidP="00F76274">
            <w:pPr>
              <w:jc w:val="center"/>
              <w:rPr>
                <w:rFonts w:ascii="宋体" w:hAnsi="宋体"/>
                <w:szCs w:val="21"/>
              </w:rPr>
            </w:pPr>
          </w:p>
        </w:tc>
        <w:tc>
          <w:tcPr>
            <w:tcW w:w="910" w:type="pct"/>
            <w:tcBorders>
              <w:top w:val="single" w:sz="4" w:space="0" w:color="auto"/>
              <w:left w:val="single" w:sz="4" w:space="0" w:color="auto"/>
              <w:bottom w:val="single" w:sz="4" w:space="0" w:color="auto"/>
              <w:right w:val="single" w:sz="4" w:space="0" w:color="auto"/>
            </w:tcBorders>
            <w:vAlign w:val="center"/>
          </w:tcPr>
          <w:p w14:paraId="529ADA5D" w14:textId="77777777" w:rsidR="00F221F8" w:rsidRPr="00F221F8" w:rsidRDefault="00F221F8" w:rsidP="00F76274">
            <w:pPr>
              <w:jc w:val="center"/>
              <w:rPr>
                <w:rFonts w:ascii="宋体" w:hAnsi="宋体"/>
                <w:szCs w:val="21"/>
              </w:rPr>
            </w:pPr>
          </w:p>
        </w:tc>
        <w:tc>
          <w:tcPr>
            <w:tcW w:w="764" w:type="pct"/>
            <w:tcBorders>
              <w:top w:val="single" w:sz="4" w:space="0" w:color="auto"/>
              <w:left w:val="single" w:sz="4" w:space="0" w:color="auto"/>
              <w:bottom w:val="single" w:sz="4" w:space="0" w:color="auto"/>
              <w:right w:val="single" w:sz="4" w:space="0" w:color="auto"/>
            </w:tcBorders>
            <w:vAlign w:val="center"/>
          </w:tcPr>
          <w:p w14:paraId="19B80705" w14:textId="77777777" w:rsidR="00F221F8" w:rsidRPr="00F221F8" w:rsidRDefault="00F221F8" w:rsidP="00F76274">
            <w:pPr>
              <w:jc w:val="center"/>
              <w:rPr>
                <w:rFonts w:ascii="宋体" w:hAnsi="宋体"/>
                <w:szCs w:val="21"/>
              </w:rPr>
            </w:pPr>
          </w:p>
        </w:tc>
        <w:tc>
          <w:tcPr>
            <w:tcW w:w="764" w:type="pct"/>
            <w:tcBorders>
              <w:top w:val="single" w:sz="4" w:space="0" w:color="auto"/>
              <w:left w:val="single" w:sz="4" w:space="0" w:color="auto"/>
              <w:bottom w:val="single" w:sz="4" w:space="0" w:color="auto"/>
              <w:right w:val="single" w:sz="4" w:space="0" w:color="auto"/>
            </w:tcBorders>
            <w:vAlign w:val="center"/>
          </w:tcPr>
          <w:p w14:paraId="43F1FE24" w14:textId="77777777" w:rsidR="00F221F8" w:rsidRPr="00F221F8" w:rsidRDefault="00F221F8" w:rsidP="00F76274">
            <w:pPr>
              <w:jc w:val="center"/>
              <w:rPr>
                <w:rFonts w:ascii="宋体" w:hAnsi="宋体"/>
                <w:szCs w:val="21"/>
              </w:rPr>
            </w:pPr>
          </w:p>
        </w:tc>
        <w:tc>
          <w:tcPr>
            <w:tcW w:w="758" w:type="pct"/>
            <w:tcBorders>
              <w:top w:val="single" w:sz="4" w:space="0" w:color="auto"/>
              <w:left w:val="single" w:sz="4" w:space="0" w:color="auto"/>
              <w:bottom w:val="single" w:sz="4" w:space="0" w:color="auto"/>
              <w:right w:val="single" w:sz="4" w:space="0" w:color="auto"/>
            </w:tcBorders>
            <w:vAlign w:val="center"/>
          </w:tcPr>
          <w:p w14:paraId="35AF952D" w14:textId="77777777" w:rsidR="00F221F8" w:rsidRPr="00F221F8" w:rsidRDefault="00F221F8" w:rsidP="00F76274">
            <w:pPr>
              <w:jc w:val="center"/>
              <w:rPr>
                <w:rFonts w:ascii="宋体" w:hAnsi="宋体"/>
                <w:szCs w:val="21"/>
              </w:rPr>
            </w:pPr>
          </w:p>
        </w:tc>
      </w:tr>
      <w:tr w:rsidR="00F221F8" w:rsidRPr="00F221F8" w14:paraId="3A671696" w14:textId="77777777" w:rsidTr="00A70799">
        <w:trPr>
          <w:trHeight w:val="39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DCA2AA9" w14:textId="77777777" w:rsidR="00F221F8" w:rsidRPr="00F221F8" w:rsidRDefault="00F221F8" w:rsidP="00F76274">
            <w:pPr>
              <w:widowControl/>
              <w:rPr>
                <w:rFonts w:ascii="宋体" w:hAnsi="宋体"/>
                <w:szCs w:val="21"/>
              </w:rPr>
            </w:pPr>
          </w:p>
        </w:tc>
        <w:tc>
          <w:tcPr>
            <w:tcW w:w="721" w:type="pct"/>
            <w:tcBorders>
              <w:top w:val="single" w:sz="4" w:space="0" w:color="auto"/>
              <w:left w:val="single" w:sz="4" w:space="0" w:color="auto"/>
              <w:bottom w:val="single" w:sz="4" w:space="0" w:color="auto"/>
              <w:right w:val="single" w:sz="4" w:space="0" w:color="auto"/>
            </w:tcBorders>
            <w:vAlign w:val="center"/>
          </w:tcPr>
          <w:p w14:paraId="5FD36830" w14:textId="77777777" w:rsidR="00F221F8" w:rsidRPr="00F221F8" w:rsidRDefault="00F221F8" w:rsidP="00F76274">
            <w:pPr>
              <w:jc w:val="center"/>
              <w:rPr>
                <w:rFonts w:ascii="宋体" w:hAnsi="宋体"/>
                <w:szCs w:val="21"/>
              </w:rPr>
            </w:pPr>
          </w:p>
        </w:tc>
        <w:tc>
          <w:tcPr>
            <w:tcW w:w="617" w:type="pct"/>
            <w:tcBorders>
              <w:top w:val="single" w:sz="4" w:space="0" w:color="auto"/>
              <w:left w:val="single" w:sz="4" w:space="0" w:color="auto"/>
              <w:bottom w:val="single" w:sz="4" w:space="0" w:color="auto"/>
              <w:right w:val="single" w:sz="4" w:space="0" w:color="auto"/>
            </w:tcBorders>
            <w:vAlign w:val="center"/>
          </w:tcPr>
          <w:p w14:paraId="4C50EEA0" w14:textId="77777777" w:rsidR="00F221F8" w:rsidRPr="00F221F8" w:rsidRDefault="00F221F8" w:rsidP="00F76274">
            <w:pPr>
              <w:jc w:val="center"/>
              <w:rPr>
                <w:rFonts w:ascii="宋体" w:hAnsi="宋体"/>
                <w:szCs w:val="21"/>
              </w:rPr>
            </w:pPr>
          </w:p>
        </w:tc>
        <w:tc>
          <w:tcPr>
            <w:tcW w:w="910" w:type="pct"/>
            <w:tcBorders>
              <w:top w:val="single" w:sz="4" w:space="0" w:color="auto"/>
              <w:left w:val="single" w:sz="4" w:space="0" w:color="auto"/>
              <w:bottom w:val="single" w:sz="4" w:space="0" w:color="auto"/>
              <w:right w:val="single" w:sz="4" w:space="0" w:color="auto"/>
            </w:tcBorders>
            <w:vAlign w:val="center"/>
          </w:tcPr>
          <w:p w14:paraId="57DF4D42" w14:textId="77777777" w:rsidR="00F221F8" w:rsidRPr="00F221F8" w:rsidRDefault="00F221F8" w:rsidP="00F76274">
            <w:pPr>
              <w:jc w:val="center"/>
              <w:rPr>
                <w:rFonts w:ascii="宋体" w:hAnsi="宋体"/>
                <w:szCs w:val="21"/>
              </w:rPr>
            </w:pPr>
          </w:p>
        </w:tc>
        <w:tc>
          <w:tcPr>
            <w:tcW w:w="764" w:type="pct"/>
            <w:tcBorders>
              <w:top w:val="single" w:sz="4" w:space="0" w:color="auto"/>
              <w:left w:val="single" w:sz="4" w:space="0" w:color="auto"/>
              <w:bottom w:val="single" w:sz="4" w:space="0" w:color="auto"/>
              <w:right w:val="single" w:sz="4" w:space="0" w:color="auto"/>
            </w:tcBorders>
            <w:vAlign w:val="center"/>
          </w:tcPr>
          <w:p w14:paraId="2CA3D4B7" w14:textId="77777777" w:rsidR="00F221F8" w:rsidRPr="00F221F8" w:rsidRDefault="00F221F8" w:rsidP="00F76274">
            <w:pPr>
              <w:jc w:val="center"/>
              <w:rPr>
                <w:rFonts w:ascii="宋体" w:hAnsi="宋体"/>
                <w:szCs w:val="21"/>
              </w:rPr>
            </w:pPr>
          </w:p>
        </w:tc>
        <w:tc>
          <w:tcPr>
            <w:tcW w:w="764" w:type="pct"/>
            <w:tcBorders>
              <w:top w:val="single" w:sz="4" w:space="0" w:color="auto"/>
              <w:left w:val="single" w:sz="4" w:space="0" w:color="auto"/>
              <w:bottom w:val="single" w:sz="4" w:space="0" w:color="auto"/>
              <w:right w:val="single" w:sz="4" w:space="0" w:color="auto"/>
            </w:tcBorders>
            <w:vAlign w:val="center"/>
          </w:tcPr>
          <w:p w14:paraId="24242E00" w14:textId="77777777" w:rsidR="00F221F8" w:rsidRPr="00F221F8" w:rsidRDefault="00F221F8" w:rsidP="00F76274">
            <w:pPr>
              <w:jc w:val="center"/>
              <w:rPr>
                <w:rFonts w:ascii="宋体" w:hAnsi="宋体"/>
                <w:szCs w:val="21"/>
              </w:rPr>
            </w:pPr>
          </w:p>
        </w:tc>
        <w:tc>
          <w:tcPr>
            <w:tcW w:w="758" w:type="pct"/>
            <w:tcBorders>
              <w:top w:val="single" w:sz="4" w:space="0" w:color="auto"/>
              <w:left w:val="single" w:sz="4" w:space="0" w:color="auto"/>
              <w:bottom w:val="single" w:sz="4" w:space="0" w:color="auto"/>
              <w:right w:val="single" w:sz="4" w:space="0" w:color="auto"/>
            </w:tcBorders>
            <w:vAlign w:val="center"/>
          </w:tcPr>
          <w:p w14:paraId="1B056E59" w14:textId="77777777" w:rsidR="00F221F8" w:rsidRPr="00F221F8" w:rsidRDefault="00F221F8" w:rsidP="00F76274">
            <w:pPr>
              <w:jc w:val="center"/>
              <w:rPr>
                <w:rFonts w:ascii="宋体" w:hAnsi="宋体"/>
                <w:szCs w:val="21"/>
              </w:rPr>
            </w:pPr>
          </w:p>
        </w:tc>
      </w:tr>
      <w:tr w:rsidR="00F221F8" w:rsidRPr="00F221F8" w14:paraId="7EF31004" w14:textId="77777777" w:rsidTr="00A70799">
        <w:trPr>
          <w:trHeight w:val="39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FDA528F" w14:textId="77777777" w:rsidR="00F221F8" w:rsidRPr="00F221F8" w:rsidRDefault="00F221F8" w:rsidP="00F76274">
            <w:pPr>
              <w:widowControl/>
              <w:rPr>
                <w:rFonts w:ascii="宋体" w:hAnsi="宋体"/>
                <w:szCs w:val="21"/>
              </w:rPr>
            </w:pPr>
          </w:p>
        </w:tc>
        <w:tc>
          <w:tcPr>
            <w:tcW w:w="721" w:type="pct"/>
            <w:tcBorders>
              <w:top w:val="single" w:sz="4" w:space="0" w:color="auto"/>
              <w:left w:val="single" w:sz="4" w:space="0" w:color="auto"/>
              <w:bottom w:val="single" w:sz="4" w:space="0" w:color="auto"/>
              <w:right w:val="single" w:sz="4" w:space="0" w:color="auto"/>
            </w:tcBorders>
            <w:vAlign w:val="center"/>
          </w:tcPr>
          <w:p w14:paraId="159DF82A" w14:textId="77777777" w:rsidR="00F221F8" w:rsidRPr="00F221F8" w:rsidRDefault="00F221F8" w:rsidP="00F76274">
            <w:pPr>
              <w:jc w:val="center"/>
              <w:rPr>
                <w:rFonts w:ascii="宋体" w:hAnsi="宋体"/>
                <w:szCs w:val="21"/>
              </w:rPr>
            </w:pPr>
          </w:p>
        </w:tc>
        <w:tc>
          <w:tcPr>
            <w:tcW w:w="617" w:type="pct"/>
            <w:tcBorders>
              <w:top w:val="single" w:sz="4" w:space="0" w:color="auto"/>
              <w:left w:val="single" w:sz="4" w:space="0" w:color="auto"/>
              <w:bottom w:val="single" w:sz="4" w:space="0" w:color="auto"/>
              <w:right w:val="single" w:sz="4" w:space="0" w:color="auto"/>
            </w:tcBorders>
            <w:vAlign w:val="center"/>
          </w:tcPr>
          <w:p w14:paraId="68463048" w14:textId="77777777" w:rsidR="00F221F8" w:rsidRPr="00F221F8" w:rsidRDefault="00F221F8" w:rsidP="00F76274">
            <w:pPr>
              <w:jc w:val="center"/>
              <w:rPr>
                <w:rFonts w:ascii="宋体" w:hAnsi="宋体"/>
                <w:szCs w:val="21"/>
              </w:rPr>
            </w:pPr>
          </w:p>
        </w:tc>
        <w:tc>
          <w:tcPr>
            <w:tcW w:w="910" w:type="pct"/>
            <w:tcBorders>
              <w:top w:val="single" w:sz="4" w:space="0" w:color="auto"/>
              <w:left w:val="single" w:sz="4" w:space="0" w:color="auto"/>
              <w:bottom w:val="single" w:sz="4" w:space="0" w:color="auto"/>
              <w:right w:val="single" w:sz="4" w:space="0" w:color="auto"/>
            </w:tcBorders>
            <w:vAlign w:val="center"/>
          </w:tcPr>
          <w:p w14:paraId="67B72FDE" w14:textId="77777777" w:rsidR="00F221F8" w:rsidRPr="00F221F8" w:rsidRDefault="00F221F8" w:rsidP="00F76274">
            <w:pPr>
              <w:jc w:val="center"/>
              <w:rPr>
                <w:rFonts w:ascii="宋体" w:hAnsi="宋体"/>
                <w:szCs w:val="21"/>
              </w:rPr>
            </w:pPr>
          </w:p>
        </w:tc>
        <w:tc>
          <w:tcPr>
            <w:tcW w:w="764" w:type="pct"/>
            <w:tcBorders>
              <w:top w:val="single" w:sz="4" w:space="0" w:color="auto"/>
              <w:left w:val="single" w:sz="4" w:space="0" w:color="auto"/>
              <w:bottom w:val="single" w:sz="4" w:space="0" w:color="auto"/>
              <w:right w:val="single" w:sz="4" w:space="0" w:color="auto"/>
            </w:tcBorders>
            <w:vAlign w:val="center"/>
          </w:tcPr>
          <w:p w14:paraId="79B43F32" w14:textId="77777777" w:rsidR="00F221F8" w:rsidRPr="00F221F8" w:rsidRDefault="00F221F8" w:rsidP="00F76274">
            <w:pPr>
              <w:jc w:val="center"/>
              <w:rPr>
                <w:rFonts w:ascii="宋体" w:hAnsi="宋体"/>
                <w:szCs w:val="21"/>
              </w:rPr>
            </w:pPr>
          </w:p>
        </w:tc>
        <w:tc>
          <w:tcPr>
            <w:tcW w:w="764" w:type="pct"/>
            <w:tcBorders>
              <w:top w:val="single" w:sz="4" w:space="0" w:color="auto"/>
              <w:left w:val="single" w:sz="4" w:space="0" w:color="auto"/>
              <w:bottom w:val="single" w:sz="4" w:space="0" w:color="auto"/>
              <w:right w:val="single" w:sz="4" w:space="0" w:color="auto"/>
            </w:tcBorders>
            <w:vAlign w:val="center"/>
          </w:tcPr>
          <w:p w14:paraId="12E9626B" w14:textId="77777777" w:rsidR="00F221F8" w:rsidRPr="00F221F8" w:rsidRDefault="00F221F8" w:rsidP="00F76274">
            <w:pPr>
              <w:jc w:val="center"/>
              <w:rPr>
                <w:rFonts w:ascii="宋体" w:hAnsi="宋体"/>
                <w:szCs w:val="21"/>
              </w:rPr>
            </w:pPr>
          </w:p>
        </w:tc>
        <w:tc>
          <w:tcPr>
            <w:tcW w:w="758" w:type="pct"/>
            <w:tcBorders>
              <w:top w:val="single" w:sz="4" w:space="0" w:color="auto"/>
              <w:left w:val="single" w:sz="4" w:space="0" w:color="auto"/>
              <w:bottom w:val="single" w:sz="4" w:space="0" w:color="auto"/>
              <w:right w:val="single" w:sz="4" w:space="0" w:color="auto"/>
            </w:tcBorders>
            <w:vAlign w:val="center"/>
          </w:tcPr>
          <w:p w14:paraId="1E716316" w14:textId="77777777" w:rsidR="00F221F8" w:rsidRPr="00F221F8" w:rsidRDefault="00F221F8" w:rsidP="00F76274">
            <w:pPr>
              <w:jc w:val="center"/>
              <w:rPr>
                <w:rFonts w:ascii="宋体" w:hAnsi="宋体"/>
                <w:szCs w:val="21"/>
              </w:rPr>
            </w:pPr>
          </w:p>
        </w:tc>
      </w:tr>
      <w:tr w:rsidR="00F221F8" w:rsidRPr="00F221F8" w14:paraId="5FDC0D5B" w14:textId="77777777" w:rsidTr="00A70799">
        <w:trPr>
          <w:trHeight w:val="39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DBA5F2A" w14:textId="77777777" w:rsidR="00F221F8" w:rsidRPr="00F221F8" w:rsidRDefault="00F221F8" w:rsidP="00F76274">
            <w:pPr>
              <w:widowControl/>
              <w:rPr>
                <w:rFonts w:ascii="宋体" w:hAnsi="宋体"/>
                <w:szCs w:val="21"/>
              </w:rPr>
            </w:pPr>
          </w:p>
        </w:tc>
        <w:tc>
          <w:tcPr>
            <w:tcW w:w="721" w:type="pct"/>
            <w:tcBorders>
              <w:top w:val="single" w:sz="4" w:space="0" w:color="auto"/>
              <w:left w:val="single" w:sz="4" w:space="0" w:color="auto"/>
              <w:bottom w:val="single" w:sz="4" w:space="0" w:color="auto"/>
              <w:right w:val="single" w:sz="4" w:space="0" w:color="auto"/>
            </w:tcBorders>
            <w:vAlign w:val="center"/>
          </w:tcPr>
          <w:p w14:paraId="01E1B5E3" w14:textId="77777777" w:rsidR="00F221F8" w:rsidRPr="00F221F8" w:rsidRDefault="00F221F8" w:rsidP="00F76274">
            <w:pPr>
              <w:jc w:val="center"/>
              <w:rPr>
                <w:rFonts w:ascii="宋体" w:hAnsi="宋体"/>
                <w:szCs w:val="21"/>
              </w:rPr>
            </w:pPr>
          </w:p>
        </w:tc>
        <w:tc>
          <w:tcPr>
            <w:tcW w:w="617" w:type="pct"/>
            <w:tcBorders>
              <w:top w:val="single" w:sz="4" w:space="0" w:color="auto"/>
              <w:left w:val="single" w:sz="4" w:space="0" w:color="auto"/>
              <w:bottom w:val="single" w:sz="4" w:space="0" w:color="auto"/>
              <w:right w:val="single" w:sz="4" w:space="0" w:color="auto"/>
            </w:tcBorders>
            <w:vAlign w:val="center"/>
          </w:tcPr>
          <w:p w14:paraId="4B0B80F5" w14:textId="77777777" w:rsidR="00F221F8" w:rsidRPr="00F221F8" w:rsidRDefault="00F221F8" w:rsidP="00F76274">
            <w:pPr>
              <w:jc w:val="center"/>
              <w:rPr>
                <w:rFonts w:ascii="宋体" w:hAnsi="宋体"/>
                <w:szCs w:val="21"/>
              </w:rPr>
            </w:pPr>
          </w:p>
        </w:tc>
        <w:tc>
          <w:tcPr>
            <w:tcW w:w="910" w:type="pct"/>
            <w:tcBorders>
              <w:top w:val="single" w:sz="4" w:space="0" w:color="auto"/>
              <w:left w:val="single" w:sz="4" w:space="0" w:color="auto"/>
              <w:bottom w:val="single" w:sz="4" w:space="0" w:color="auto"/>
              <w:right w:val="single" w:sz="4" w:space="0" w:color="auto"/>
            </w:tcBorders>
            <w:vAlign w:val="center"/>
          </w:tcPr>
          <w:p w14:paraId="135F1964" w14:textId="77777777" w:rsidR="00F221F8" w:rsidRPr="00F221F8" w:rsidRDefault="00F221F8" w:rsidP="00F76274">
            <w:pPr>
              <w:jc w:val="center"/>
              <w:rPr>
                <w:rFonts w:ascii="宋体" w:hAnsi="宋体"/>
                <w:szCs w:val="21"/>
              </w:rPr>
            </w:pPr>
          </w:p>
        </w:tc>
        <w:tc>
          <w:tcPr>
            <w:tcW w:w="764" w:type="pct"/>
            <w:tcBorders>
              <w:top w:val="single" w:sz="4" w:space="0" w:color="auto"/>
              <w:left w:val="single" w:sz="4" w:space="0" w:color="auto"/>
              <w:bottom w:val="single" w:sz="4" w:space="0" w:color="auto"/>
              <w:right w:val="single" w:sz="4" w:space="0" w:color="auto"/>
            </w:tcBorders>
            <w:vAlign w:val="center"/>
          </w:tcPr>
          <w:p w14:paraId="425DC867" w14:textId="77777777" w:rsidR="00F221F8" w:rsidRPr="00F221F8" w:rsidRDefault="00F221F8" w:rsidP="00F76274">
            <w:pPr>
              <w:jc w:val="center"/>
              <w:rPr>
                <w:rFonts w:ascii="宋体" w:hAnsi="宋体"/>
                <w:szCs w:val="21"/>
              </w:rPr>
            </w:pPr>
          </w:p>
        </w:tc>
        <w:tc>
          <w:tcPr>
            <w:tcW w:w="764" w:type="pct"/>
            <w:tcBorders>
              <w:top w:val="single" w:sz="4" w:space="0" w:color="auto"/>
              <w:left w:val="single" w:sz="4" w:space="0" w:color="auto"/>
              <w:bottom w:val="single" w:sz="4" w:space="0" w:color="auto"/>
              <w:right w:val="single" w:sz="4" w:space="0" w:color="auto"/>
            </w:tcBorders>
            <w:vAlign w:val="center"/>
          </w:tcPr>
          <w:p w14:paraId="22DDDE4D" w14:textId="77777777" w:rsidR="00F221F8" w:rsidRPr="00F221F8" w:rsidRDefault="00F221F8" w:rsidP="00F76274">
            <w:pPr>
              <w:jc w:val="center"/>
              <w:rPr>
                <w:rFonts w:ascii="宋体" w:hAnsi="宋体"/>
                <w:szCs w:val="21"/>
              </w:rPr>
            </w:pPr>
          </w:p>
        </w:tc>
        <w:tc>
          <w:tcPr>
            <w:tcW w:w="758" w:type="pct"/>
            <w:tcBorders>
              <w:top w:val="single" w:sz="4" w:space="0" w:color="auto"/>
              <w:left w:val="single" w:sz="4" w:space="0" w:color="auto"/>
              <w:bottom w:val="single" w:sz="4" w:space="0" w:color="auto"/>
              <w:right w:val="single" w:sz="4" w:space="0" w:color="auto"/>
            </w:tcBorders>
            <w:vAlign w:val="center"/>
          </w:tcPr>
          <w:p w14:paraId="34A6035E" w14:textId="77777777" w:rsidR="00F221F8" w:rsidRPr="00F221F8" w:rsidRDefault="00F221F8" w:rsidP="00F76274">
            <w:pPr>
              <w:jc w:val="center"/>
              <w:rPr>
                <w:rFonts w:ascii="宋体" w:hAnsi="宋体"/>
                <w:szCs w:val="21"/>
              </w:rPr>
            </w:pPr>
          </w:p>
        </w:tc>
      </w:tr>
      <w:tr w:rsidR="00F221F8" w:rsidRPr="00F221F8" w14:paraId="051DEE5B" w14:textId="77777777" w:rsidTr="00A70799">
        <w:trPr>
          <w:trHeight w:val="398"/>
          <w:jc w:val="center"/>
        </w:trPr>
        <w:tc>
          <w:tcPr>
            <w:tcW w:w="465" w:type="pct"/>
            <w:vMerge w:val="restart"/>
            <w:tcBorders>
              <w:top w:val="single" w:sz="4" w:space="0" w:color="auto"/>
              <w:left w:val="single" w:sz="4" w:space="0" w:color="auto"/>
              <w:right w:val="single" w:sz="4" w:space="0" w:color="auto"/>
            </w:tcBorders>
            <w:vAlign w:val="center"/>
            <w:hideMark/>
          </w:tcPr>
          <w:p w14:paraId="17F93E98" w14:textId="77777777" w:rsidR="00F221F8" w:rsidRPr="00F221F8" w:rsidRDefault="00F221F8" w:rsidP="00F76274">
            <w:pPr>
              <w:jc w:val="center"/>
              <w:rPr>
                <w:rFonts w:ascii="宋体" w:hAnsi="宋体"/>
                <w:szCs w:val="21"/>
              </w:rPr>
            </w:pPr>
            <w:r w:rsidRPr="00F221F8">
              <w:rPr>
                <w:rFonts w:ascii="宋体" w:hAnsi="宋体" w:hint="eastAsia"/>
                <w:szCs w:val="21"/>
              </w:rPr>
              <w:t>运输</w:t>
            </w:r>
          </w:p>
        </w:tc>
        <w:tc>
          <w:tcPr>
            <w:tcW w:w="721" w:type="pct"/>
            <w:tcBorders>
              <w:top w:val="single" w:sz="4" w:space="0" w:color="auto"/>
              <w:left w:val="single" w:sz="4" w:space="0" w:color="auto"/>
              <w:bottom w:val="single" w:sz="4" w:space="0" w:color="auto"/>
              <w:right w:val="single" w:sz="4" w:space="0" w:color="auto"/>
            </w:tcBorders>
            <w:vAlign w:val="center"/>
            <w:hideMark/>
          </w:tcPr>
          <w:p w14:paraId="4FE2FB39" w14:textId="77777777" w:rsidR="00F221F8" w:rsidRPr="00F221F8" w:rsidRDefault="00F221F8" w:rsidP="00F76274">
            <w:pPr>
              <w:jc w:val="center"/>
              <w:rPr>
                <w:rFonts w:ascii="宋体" w:hAnsi="宋体"/>
                <w:szCs w:val="21"/>
              </w:rPr>
            </w:pPr>
            <w:r w:rsidRPr="00F221F8">
              <w:rPr>
                <w:rFonts w:ascii="宋体" w:hAnsi="宋体" w:hint="eastAsia"/>
                <w:szCs w:val="21"/>
              </w:rPr>
              <w:t>公路运输</w:t>
            </w:r>
          </w:p>
        </w:tc>
        <w:tc>
          <w:tcPr>
            <w:tcW w:w="617" w:type="pct"/>
            <w:tcBorders>
              <w:top w:val="single" w:sz="4" w:space="0" w:color="auto"/>
              <w:left w:val="single" w:sz="4" w:space="0" w:color="auto"/>
              <w:bottom w:val="single" w:sz="4" w:space="0" w:color="auto"/>
              <w:right w:val="single" w:sz="4" w:space="0" w:color="auto"/>
            </w:tcBorders>
            <w:vAlign w:val="center"/>
          </w:tcPr>
          <w:p w14:paraId="51CCA7C7" w14:textId="77777777" w:rsidR="00F221F8" w:rsidRPr="00F221F8" w:rsidRDefault="00F221F8" w:rsidP="00F76274">
            <w:pPr>
              <w:jc w:val="center"/>
              <w:rPr>
                <w:rFonts w:ascii="宋体" w:hAnsi="宋体"/>
                <w:szCs w:val="21"/>
              </w:rPr>
            </w:pPr>
          </w:p>
        </w:tc>
        <w:tc>
          <w:tcPr>
            <w:tcW w:w="910" w:type="pct"/>
            <w:tcBorders>
              <w:top w:val="single" w:sz="4" w:space="0" w:color="auto"/>
              <w:left w:val="single" w:sz="4" w:space="0" w:color="auto"/>
              <w:bottom w:val="single" w:sz="4" w:space="0" w:color="auto"/>
              <w:right w:val="single" w:sz="4" w:space="0" w:color="auto"/>
            </w:tcBorders>
            <w:vAlign w:val="center"/>
          </w:tcPr>
          <w:p w14:paraId="334D509D" w14:textId="77777777" w:rsidR="00F221F8" w:rsidRPr="00F221F8" w:rsidRDefault="00F221F8" w:rsidP="00F76274">
            <w:pPr>
              <w:jc w:val="center"/>
              <w:rPr>
                <w:rFonts w:ascii="宋体" w:hAnsi="宋体"/>
                <w:szCs w:val="21"/>
              </w:rPr>
            </w:pPr>
          </w:p>
        </w:tc>
        <w:tc>
          <w:tcPr>
            <w:tcW w:w="764" w:type="pct"/>
            <w:tcBorders>
              <w:top w:val="single" w:sz="4" w:space="0" w:color="auto"/>
              <w:left w:val="single" w:sz="4" w:space="0" w:color="auto"/>
              <w:bottom w:val="single" w:sz="4" w:space="0" w:color="auto"/>
              <w:right w:val="single" w:sz="4" w:space="0" w:color="auto"/>
            </w:tcBorders>
            <w:vAlign w:val="center"/>
          </w:tcPr>
          <w:p w14:paraId="381A7047" w14:textId="77777777" w:rsidR="00F221F8" w:rsidRPr="00F221F8" w:rsidRDefault="00F221F8" w:rsidP="00F76274">
            <w:pPr>
              <w:jc w:val="center"/>
              <w:rPr>
                <w:rFonts w:ascii="宋体" w:hAnsi="宋体"/>
                <w:szCs w:val="21"/>
              </w:rPr>
            </w:pPr>
          </w:p>
        </w:tc>
        <w:tc>
          <w:tcPr>
            <w:tcW w:w="764" w:type="pct"/>
            <w:tcBorders>
              <w:top w:val="single" w:sz="4" w:space="0" w:color="auto"/>
              <w:left w:val="single" w:sz="4" w:space="0" w:color="auto"/>
              <w:bottom w:val="single" w:sz="4" w:space="0" w:color="auto"/>
              <w:right w:val="single" w:sz="4" w:space="0" w:color="auto"/>
            </w:tcBorders>
            <w:vAlign w:val="center"/>
          </w:tcPr>
          <w:p w14:paraId="69521414" w14:textId="77777777" w:rsidR="00F221F8" w:rsidRPr="00F221F8" w:rsidRDefault="00F221F8" w:rsidP="00F76274">
            <w:pPr>
              <w:jc w:val="center"/>
              <w:rPr>
                <w:rFonts w:ascii="宋体" w:hAnsi="宋体"/>
                <w:szCs w:val="21"/>
              </w:rPr>
            </w:pPr>
          </w:p>
        </w:tc>
        <w:tc>
          <w:tcPr>
            <w:tcW w:w="758" w:type="pct"/>
            <w:tcBorders>
              <w:top w:val="single" w:sz="4" w:space="0" w:color="auto"/>
              <w:left w:val="single" w:sz="4" w:space="0" w:color="auto"/>
              <w:bottom w:val="single" w:sz="4" w:space="0" w:color="auto"/>
              <w:right w:val="single" w:sz="4" w:space="0" w:color="auto"/>
            </w:tcBorders>
            <w:vAlign w:val="center"/>
          </w:tcPr>
          <w:p w14:paraId="0CD93DA1" w14:textId="77777777" w:rsidR="00F221F8" w:rsidRPr="00F221F8" w:rsidRDefault="00F221F8" w:rsidP="00F76274">
            <w:pPr>
              <w:jc w:val="center"/>
              <w:rPr>
                <w:rFonts w:ascii="宋体" w:hAnsi="宋体"/>
                <w:szCs w:val="21"/>
              </w:rPr>
            </w:pPr>
          </w:p>
        </w:tc>
      </w:tr>
      <w:tr w:rsidR="00F221F8" w:rsidRPr="00F221F8" w14:paraId="3F733930" w14:textId="77777777" w:rsidTr="00A70799">
        <w:trPr>
          <w:trHeight w:val="398"/>
          <w:jc w:val="center"/>
        </w:trPr>
        <w:tc>
          <w:tcPr>
            <w:tcW w:w="0" w:type="auto"/>
            <w:vMerge/>
            <w:tcBorders>
              <w:left w:val="single" w:sz="4" w:space="0" w:color="auto"/>
              <w:right w:val="single" w:sz="4" w:space="0" w:color="auto"/>
            </w:tcBorders>
            <w:vAlign w:val="center"/>
            <w:hideMark/>
          </w:tcPr>
          <w:p w14:paraId="684DDA9E" w14:textId="77777777" w:rsidR="00F221F8" w:rsidRPr="00F221F8" w:rsidRDefault="00F221F8" w:rsidP="00F76274">
            <w:pPr>
              <w:widowControl/>
              <w:rPr>
                <w:rFonts w:ascii="宋体" w:hAnsi="宋体"/>
                <w:szCs w:val="21"/>
              </w:rPr>
            </w:pPr>
          </w:p>
        </w:tc>
        <w:tc>
          <w:tcPr>
            <w:tcW w:w="721" w:type="pct"/>
            <w:tcBorders>
              <w:top w:val="single" w:sz="4" w:space="0" w:color="auto"/>
              <w:left w:val="single" w:sz="4" w:space="0" w:color="auto"/>
              <w:bottom w:val="single" w:sz="4" w:space="0" w:color="auto"/>
              <w:right w:val="single" w:sz="4" w:space="0" w:color="auto"/>
            </w:tcBorders>
            <w:vAlign w:val="center"/>
            <w:hideMark/>
          </w:tcPr>
          <w:p w14:paraId="0DC8DD22" w14:textId="77777777" w:rsidR="00F221F8" w:rsidRPr="00F221F8" w:rsidRDefault="00F221F8" w:rsidP="00F76274">
            <w:pPr>
              <w:jc w:val="center"/>
              <w:rPr>
                <w:rFonts w:ascii="宋体" w:hAnsi="宋体"/>
                <w:szCs w:val="21"/>
              </w:rPr>
            </w:pPr>
            <w:r w:rsidRPr="00F221F8">
              <w:rPr>
                <w:rFonts w:ascii="宋体" w:hAnsi="宋体" w:hint="eastAsia"/>
                <w:szCs w:val="21"/>
              </w:rPr>
              <w:t>铁路运输</w:t>
            </w:r>
          </w:p>
        </w:tc>
        <w:tc>
          <w:tcPr>
            <w:tcW w:w="617" w:type="pct"/>
            <w:tcBorders>
              <w:top w:val="single" w:sz="4" w:space="0" w:color="auto"/>
              <w:left w:val="single" w:sz="4" w:space="0" w:color="auto"/>
              <w:bottom w:val="single" w:sz="4" w:space="0" w:color="auto"/>
              <w:right w:val="single" w:sz="4" w:space="0" w:color="auto"/>
            </w:tcBorders>
            <w:vAlign w:val="center"/>
          </w:tcPr>
          <w:p w14:paraId="6DD80CE2" w14:textId="77777777" w:rsidR="00F221F8" w:rsidRPr="00F221F8" w:rsidRDefault="00F221F8" w:rsidP="00F76274">
            <w:pPr>
              <w:jc w:val="center"/>
              <w:rPr>
                <w:rFonts w:ascii="宋体" w:hAnsi="宋体"/>
                <w:szCs w:val="21"/>
              </w:rPr>
            </w:pPr>
          </w:p>
        </w:tc>
        <w:tc>
          <w:tcPr>
            <w:tcW w:w="910" w:type="pct"/>
            <w:tcBorders>
              <w:top w:val="single" w:sz="4" w:space="0" w:color="auto"/>
              <w:left w:val="single" w:sz="4" w:space="0" w:color="auto"/>
              <w:bottom w:val="single" w:sz="4" w:space="0" w:color="auto"/>
              <w:right w:val="single" w:sz="4" w:space="0" w:color="auto"/>
            </w:tcBorders>
            <w:vAlign w:val="center"/>
          </w:tcPr>
          <w:p w14:paraId="14732866" w14:textId="77777777" w:rsidR="00F221F8" w:rsidRPr="00F221F8" w:rsidRDefault="00F221F8" w:rsidP="00F76274">
            <w:pPr>
              <w:jc w:val="center"/>
              <w:rPr>
                <w:rFonts w:ascii="宋体" w:hAnsi="宋体"/>
                <w:szCs w:val="21"/>
              </w:rPr>
            </w:pPr>
          </w:p>
        </w:tc>
        <w:tc>
          <w:tcPr>
            <w:tcW w:w="764" w:type="pct"/>
            <w:tcBorders>
              <w:top w:val="single" w:sz="4" w:space="0" w:color="auto"/>
              <w:left w:val="single" w:sz="4" w:space="0" w:color="auto"/>
              <w:bottom w:val="single" w:sz="4" w:space="0" w:color="auto"/>
              <w:right w:val="single" w:sz="4" w:space="0" w:color="auto"/>
            </w:tcBorders>
            <w:vAlign w:val="center"/>
          </w:tcPr>
          <w:p w14:paraId="20E192EB" w14:textId="77777777" w:rsidR="00F221F8" w:rsidRPr="00F221F8" w:rsidRDefault="00F221F8" w:rsidP="00F76274">
            <w:pPr>
              <w:jc w:val="center"/>
              <w:rPr>
                <w:rFonts w:ascii="宋体" w:hAnsi="宋体"/>
                <w:szCs w:val="21"/>
              </w:rPr>
            </w:pPr>
          </w:p>
        </w:tc>
        <w:tc>
          <w:tcPr>
            <w:tcW w:w="764" w:type="pct"/>
            <w:tcBorders>
              <w:top w:val="single" w:sz="4" w:space="0" w:color="auto"/>
              <w:left w:val="single" w:sz="4" w:space="0" w:color="auto"/>
              <w:bottom w:val="single" w:sz="4" w:space="0" w:color="auto"/>
              <w:right w:val="single" w:sz="4" w:space="0" w:color="auto"/>
            </w:tcBorders>
            <w:vAlign w:val="center"/>
          </w:tcPr>
          <w:p w14:paraId="08CE0E40" w14:textId="77777777" w:rsidR="00F221F8" w:rsidRPr="00F221F8" w:rsidRDefault="00F221F8" w:rsidP="00F76274">
            <w:pPr>
              <w:jc w:val="center"/>
              <w:rPr>
                <w:rFonts w:ascii="宋体" w:hAnsi="宋体"/>
                <w:szCs w:val="21"/>
              </w:rPr>
            </w:pPr>
          </w:p>
        </w:tc>
        <w:tc>
          <w:tcPr>
            <w:tcW w:w="758" w:type="pct"/>
            <w:tcBorders>
              <w:top w:val="single" w:sz="4" w:space="0" w:color="auto"/>
              <w:left w:val="single" w:sz="4" w:space="0" w:color="auto"/>
              <w:bottom w:val="single" w:sz="4" w:space="0" w:color="auto"/>
              <w:right w:val="single" w:sz="4" w:space="0" w:color="auto"/>
            </w:tcBorders>
            <w:vAlign w:val="center"/>
          </w:tcPr>
          <w:p w14:paraId="64056EA9" w14:textId="77777777" w:rsidR="00F221F8" w:rsidRPr="00F221F8" w:rsidRDefault="00F221F8" w:rsidP="00F76274">
            <w:pPr>
              <w:jc w:val="center"/>
              <w:rPr>
                <w:rFonts w:ascii="宋体" w:hAnsi="宋体"/>
                <w:szCs w:val="21"/>
              </w:rPr>
            </w:pPr>
          </w:p>
        </w:tc>
      </w:tr>
      <w:tr w:rsidR="00F221F8" w:rsidRPr="00F221F8" w14:paraId="4FA3F9D0" w14:textId="77777777" w:rsidTr="00A70799">
        <w:trPr>
          <w:trHeight w:val="398"/>
          <w:jc w:val="center"/>
        </w:trPr>
        <w:tc>
          <w:tcPr>
            <w:tcW w:w="0" w:type="auto"/>
            <w:vMerge/>
            <w:tcBorders>
              <w:left w:val="single" w:sz="4" w:space="0" w:color="auto"/>
              <w:bottom w:val="single" w:sz="4" w:space="0" w:color="auto"/>
              <w:right w:val="single" w:sz="4" w:space="0" w:color="auto"/>
            </w:tcBorders>
            <w:vAlign w:val="center"/>
          </w:tcPr>
          <w:p w14:paraId="4265C094" w14:textId="77777777" w:rsidR="00F221F8" w:rsidRPr="00F221F8" w:rsidRDefault="00F221F8" w:rsidP="00F76274">
            <w:pPr>
              <w:widowControl/>
              <w:rPr>
                <w:rFonts w:ascii="宋体" w:hAnsi="宋体"/>
                <w:szCs w:val="21"/>
              </w:rPr>
            </w:pPr>
          </w:p>
        </w:tc>
        <w:tc>
          <w:tcPr>
            <w:tcW w:w="721" w:type="pct"/>
            <w:tcBorders>
              <w:top w:val="single" w:sz="4" w:space="0" w:color="auto"/>
              <w:left w:val="single" w:sz="4" w:space="0" w:color="auto"/>
              <w:bottom w:val="single" w:sz="4" w:space="0" w:color="auto"/>
              <w:right w:val="single" w:sz="4" w:space="0" w:color="auto"/>
            </w:tcBorders>
            <w:vAlign w:val="center"/>
          </w:tcPr>
          <w:p w14:paraId="5499B4F2" w14:textId="77777777" w:rsidR="00F221F8" w:rsidRPr="00F221F8" w:rsidRDefault="00F221F8" w:rsidP="00F76274">
            <w:pPr>
              <w:jc w:val="center"/>
              <w:rPr>
                <w:rFonts w:ascii="宋体" w:hAnsi="宋体"/>
                <w:szCs w:val="21"/>
              </w:rPr>
            </w:pPr>
            <w:r w:rsidRPr="00F221F8">
              <w:rPr>
                <w:rFonts w:ascii="宋体" w:hAnsi="宋体" w:hint="eastAsia"/>
                <w:szCs w:val="21"/>
              </w:rPr>
              <w:t>水路运输</w:t>
            </w:r>
          </w:p>
        </w:tc>
        <w:tc>
          <w:tcPr>
            <w:tcW w:w="617" w:type="pct"/>
            <w:tcBorders>
              <w:top w:val="single" w:sz="4" w:space="0" w:color="auto"/>
              <w:left w:val="single" w:sz="4" w:space="0" w:color="auto"/>
              <w:bottom w:val="single" w:sz="4" w:space="0" w:color="auto"/>
              <w:right w:val="single" w:sz="4" w:space="0" w:color="auto"/>
            </w:tcBorders>
            <w:vAlign w:val="center"/>
          </w:tcPr>
          <w:p w14:paraId="27BF972F" w14:textId="77777777" w:rsidR="00F221F8" w:rsidRPr="00F221F8" w:rsidRDefault="00F221F8" w:rsidP="00F76274">
            <w:pPr>
              <w:jc w:val="center"/>
              <w:rPr>
                <w:rFonts w:ascii="宋体" w:hAnsi="宋体"/>
                <w:szCs w:val="21"/>
              </w:rPr>
            </w:pPr>
          </w:p>
        </w:tc>
        <w:tc>
          <w:tcPr>
            <w:tcW w:w="910" w:type="pct"/>
            <w:tcBorders>
              <w:top w:val="single" w:sz="4" w:space="0" w:color="auto"/>
              <w:left w:val="single" w:sz="4" w:space="0" w:color="auto"/>
              <w:bottom w:val="single" w:sz="4" w:space="0" w:color="auto"/>
              <w:right w:val="single" w:sz="4" w:space="0" w:color="auto"/>
            </w:tcBorders>
            <w:vAlign w:val="center"/>
          </w:tcPr>
          <w:p w14:paraId="7C17B5CB" w14:textId="77777777" w:rsidR="00F221F8" w:rsidRPr="00F221F8" w:rsidRDefault="00F221F8" w:rsidP="00F76274">
            <w:pPr>
              <w:jc w:val="center"/>
              <w:rPr>
                <w:rFonts w:ascii="宋体" w:hAnsi="宋体"/>
                <w:szCs w:val="21"/>
              </w:rPr>
            </w:pPr>
          </w:p>
        </w:tc>
        <w:tc>
          <w:tcPr>
            <w:tcW w:w="764" w:type="pct"/>
            <w:tcBorders>
              <w:top w:val="single" w:sz="4" w:space="0" w:color="auto"/>
              <w:left w:val="single" w:sz="4" w:space="0" w:color="auto"/>
              <w:bottom w:val="single" w:sz="4" w:space="0" w:color="auto"/>
              <w:right w:val="single" w:sz="4" w:space="0" w:color="auto"/>
            </w:tcBorders>
            <w:vAlign w:val="center"/>
          </w:tcPr>
          <w:p w14:paraId="34A63724" w14:textId="77777777" w:rsidR="00F221F8" w:rsidRPr="00F221F8" w:rsidRDefault="00F221F8" w:rsidP="00F76274">
            <w:pPr>
              <w:jc w:val="center"/>
              <w:rPr>
                <w:rFonts w:ascii="宋体" w:hAnsi="宋体"/>
                <w:szCs w:val="21"/>
              </w:rPr>
            </w:pPr>
          </w:p>
        </w:tc>
        <w:tc>
          <w:tcPr>
            <w:tcW w:w="764" w:type="pct"/>
            <w:tcBorders>
              <w:top w:val="single" w:sz="4" w:space="0" w:color="auto"/>
              <w:left w:val="single" w:sz="4" w:space="0" w:color="auto"/>
              <w:bottom w:val="single" w:sz="4" w:space="0" w:color="auto"/>
              <w:right w:val="single" w:sz="4" w:space="0" w:color="auto"/>
            </w:tcBorders>
            <w:vAlign w:val="center"/>
          </w:tcPr>
          <w:p w14:paraId="679E266F" w14:textId="77777777" w:rsidR="00F221F8" w:rsidRPr="00F221F8" w:rsidRDefault="00F221F8" w:rsidP="00F76274">
            <w:pPr>
              <w:jc w:val="center"/>
              <w:rPr>
                <w:rFonts w:ascii="宋体" w:hAnsi="宋体"/>
                <w:szCs w:val="21"/>
              </w:rPr>
            </w:pPr>
          </w:p>
        </w:tc>
        <w:tc>
          <w:tcPr>
            <w:tcW w:w="758" w:type="pct"/>
            <w:tcBorders>
              <w:top w:val="single" w:sz="4" w:space="0" w:color="auto"/>
              <w:left w:val="single" w:sz="4" w:space="0" w:color="auto"/>
              <w:bottom w:val="single" w:sz="4" w:space="0" w:color="auto"/>
              <w:right w:val="single" w:sz="4" w:space="0" w:color="auto"/>
            </w:tcBorders>
            <w:vAlign w:val="center"/>
          </w:tcPr>
          <w:p w14:paraId="39355FAB" w14:textId="77777777" w:rsidR="00F221F8" w:rsidRPr="00F221F8" w:rsidRDefault="00F221F8" w:rsidP="00F76274">
            <w:pPr>
              <w:jc w:val="center"/>
              <w:rPr>
                <w:rFonts w:ascii="宋体" w:hAnsi="宋体"/>
                <w:szCs w:val="21"/>
              </w:rPr>
            </w:pPr>
          </w:p>
        </w:tc>
      </w:tr>
    </w:tbl>
    <w:p w14:paraId="56E35792" w14:textId="77777777" w:rsidR="009B1A23" w:rsidRPr="00C677A3" w:rsidRDefault="006572C6" w:rsidP="00C677A3">
      <w:pPr>
        <w:pStyle w:val="31"/>
        <w:spacing w:before="240" w:after="240" w:line="500" w:lineRule="exact"/>
        <w:rPr>
          <w:rFonts w:cs="Times New Roman"/>
          <w:sz w:val="24"/>
          <w:szCs w:val="24"/>
        </w:rPr>
      </w:pPr>
      <w:r w:rsidRPr="00C677A3">
        <w:rPr>
          <w:rFonts w:cs="Times New Roman" w:hint="eastAsia"/>
          <w:sz w:val="24"/>
          <w:szCs w:val="24"/>
        </w:rPr>
        <w:lastRenderedPageBreak/>
        <w:t>3.2.9</w:t>
      </w:r>
      <w:r w:rsidRPr="00C677A3">
        <w:rPr>
          <w:rFonts w:cs="Times New Roman"/>
          <w:sz w:val="24"/>
          <w:szCs w:val="24"/>
        </w:rPr>
        <w:t xml:space="preserve"> </w:t>
      </w:r>
      <w:r w:rsidRPr="00C677A3">
        <w:rPr>
          <w:rFonts w:cs="Times New Roman" w:hint="eastAsia"/>
          <w:sz w:val="24"/>
          <w:szCs w:val="24"/>
        </w:rPr>
        <w:t>附录</w:t>
      </w:r>
      <w:r w:rsidRPr="00C677A3">
        <w:rPr>
          <w:rFonts w:cs="Times New Roman"/>
          <w:sz w:val="24"/>
          <w:szCs w:val="24"/>
        </w:rPr>
        <w:t>E</w:t>
      </w:r>
      <w:bookmarkEnd w:id="31"/>
    </w:p>
    <w:p w14:paraId="6AA3574D" w14:textId="5A9842A8" w:rsidR="009B1A23" w:rsidRDefault="006572C6" w:rsidP="00C677A3">
      <w:pPr>
        <w:spacing w:line="500" w:lineRule="exact"/>
        <w:ind w:firstLineChars="200" w:firstLine="480"/>
        <w:rPr>
          <w:sz w:val="24"/>
        </w:rPr>
      </w:pPr>
      <w:r w:rsidRPr="006E06A9">
        <w:rPr>
          <w:rFonts w:hint="eastAsia"/>
          <w:sz w:val="24"/>
        </w:rPr>
        <w:t>附录</w:t>
      </w:r>
      <w:r w:rsidRPr="006E06A9">
        <w:rPr>
          <w:sz w:val="24"/>
        </w:rPr>
        <w:t>E</w:t>
      </w:r>
      <w:r w:rsidRPr="006E06A9">
        <w:rPr>
          <w:rFonts w:hint="eastAsia"/>
          <w:sz w:val="24"/>
        </w:rPr>
        <w:t>为资料性附录，是</w:t>
      </w:r>
      <w:r w:rsidR="0039661A" w:rsidRPr="006E06A9">
        <w:rPr>
          <w:sz w:val="24"/>
        </w:rPr>
        <w:t>薄膜发电</w:t>
      </w:r>
      <w:r w:rsidR="0092412E">
        <w:rPr>
          <w:sz w:val="24"/>
        </w:rPr>
        <w:t>瓦</w:t>
      </w:r>
      <w:r w:rsidRPr="006E06A9">
        <w:rPr>
          <w:sz w:val="24"/>
        </w:rPr>
        <w:t>生命周期清单表</w:t>
      </w:r>
      <w:r w:rsidR="00EA3F0A" w:rsidRPr="006E06A9">
        <w:rPr>
          <w:rFonts w:hint="eastAsia"/>
          <w:sz w:val="24"/>
        </w:rPr>
        <w:t>，见表</w:t>
      </w:r>
      <w:r w:rsidR="00EA3F0A" w:rsidRPr="006E06A9">
        <w:rPr>
          <w:rFonts w:hint="eastAsia"/>
          <w:sz w:val="24"/>
        </w:rPr>
        <w:t>3-</w:t>
      </w:r>
      <w:r w:rsidR="006E06A9" w:rsidRPr="006E06A9">
        <w:rPr>
          <w:rFonts w:hint="eastAsia"/>
          <w:sz w:val="24"/>
        </w:rPr>
        <w:t>9</w:t>
      </w:r>
      <w:r w:rsidR="00EA3F0A" w:rsidRPr="006E06A9">
        <w:rPr>
          <w:rFonts w:hint="eastAsia"/>
          <w:sz w:val="24"/>
        </w:rPr>
        <w:t>。</w:t>
      </w:r>
    </w:p>
    <w:p w14:paraId="4CF947E1" w14:textId="4F801CA1" w:rsidR="00EA3F0A" w:rsidRDefault="00EA3F0A" w:rsidP="00EA3F0A">
      <w:pPr>
        <w:spacing w:line="500" w:lineRule="exact"/>
        <w:ind w:firstLineChars="200" w:firstLine="480"/>
        <w:jc w:val="center"/>
        <w:rPr>
          <w:sz w:val="24"/>
        </w:rPr>
      </w:pPr>
      <w:r w:rsidRPr="006E06A9">
        <w:rPr>
          <w:rFonts w:hint="eastAsia"/>
          <w:sz w:val="24"/>
        </w:rPr>
        <w:t>表</w:t>
      </w:r>
      <w:r w:rsidRPr="006E06A9">
        <w:rPr>
          <w:rFonts w:hint="eastAsia"/>
          <w:sz w:val="24"/>
        </w:rPr>
        <w:t>3-</w:t>
      </w:r>
      <w:r w:rsidR="006E06A9" w:rsidRPr="006E06A9">
        <w:rPr>
          <w:rFonts w:hint="eastAsia"/>
          <w:sz w:val="24"/>
        </w:rPr>
        <w:t>9</w:t>
      </w:r>
      <w:r w:rsidR="0039661A" w:rsidRPr="006E06A9">
        <w:rPr>
          <w:sz w:val="24"/>
        </w:rPr>
        <w:t>薄膜发电</w:t>
      </w:r>
      <w:r w:rsidR="0092412E">
        <w:rPr>
          <w:sz w:val="24"/>
        </w:rPr>
        <w:t>瓦</w:t>
      </w:r>
      <w:r w:rsidRPr="006E06A9">
        <w:rPr>
          <w:sz w:val="24"/>
        </w:rPr>
        <w:t>生命周期清单表</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5E0" w:firstRow="1" w:lastRow="1" w:firstColumn="1" w:lastColumn="1" w:noHBand="0" w:noVBand="1"/>
      </w:tblPr>
      <w:tblGrid>
        <w:gridCol w:w="983"/>
        <w:gridCol w:w="1490"/>
        <w:gridCol w:w="1127"/>
        <w:gridCol w:w="1141"/>
        <w:gridCol w:w="1134"/>
        <w:gridCol w:w="1325"/>
        <w:gridCol w:w="1201"/>
      </w:tblGrid>
      <w:tr w:rsidR="00F221F8" w:rsidRPr="00F221F8" w14:paraId="08A18633" w14:textId="77777777" w:rsidTr="00A70799">
        <w:trPr>
          <w:trHeight w:val="304"/>
          <w:jc w:val="center"/>
        </w:trPr>
        <w:tc>
          <w:tcPr>
            <w:tcW w:w="983" w:type="dxa"/>
            <w:tcBorders>
              <w:top w:val="single" w:sz="8" w:space="0" w:color="auto"/>
              <w:bottom w:val="single" w:sz="8" w:space="0" w:color="auto"/>
            </w:tcBorders>
            <w:shd w:val="clear" w:color="auto" w:fill="auto"/>
            <w:vAlign w:val="center"/>
          </w:tcPr>
          <w:p w14:paraId="4B399BD3" w14:textId="77777777" w:rsidR="00F221F8" w:rsidRPr="00F221F8" w:rsidRDefault="00F221F8" w:rsidP="00F221F8">
            <w:pPr>
              <w:jc w:val="center"/>
              <w:rPr>
                <w:rFonts w:ascii="宋体"/>
                <w:szCs w:val="21"/>
              </w:rPr>
            </w:pPr>
          </w:p>
        </w:tc>
        <w:tc>
          <w:tcPr>
            <w:tcW w:w="1490" w:type="dxa"/>
            <w:tcBorders>
              <w:top w:val="single" w:sz="8" w:space="0" w:color="auto"/>
              <w:bottom w:val="single" w:sz="8" w:space="0" w:color="auto"/>
            </w:tcBorders>
            <w:shd w:val="clear" w:color="auto" w:fill="auto"/>
            <w:vAlign w:val="center"/>
          </w:tcPr>
          <w:p w14:paraId="7C1BCCF5" w14:textId="77777777" w:rsidR="00F221F8" w:rsidRPr="00F221F8" w:rsidRDefault="00F221F8" w:rsidP="00F221F8">
            <w:pPr>
              <w:jc w:val="center"/>
              <w:rPr>
                <w:rFonts w:ascii="宋体"/>
                <w:szCs w:val="21"/>
              </w:rPr>
            </w:pPr>
          </w:p>
        </w:tc>
        <w:tc>
          <w:tcPr>
            <w:tcW w:w="1127" w:type="dxa"/>
            <w:tcBorders>
              <w:top w:val="single" w:sz="8" w:space="0" w:color="auto"/>
              <w:bottom w:val="single" w:sz="8" w:space="0" w:color="auto"/>
            </w:tcBorders>
            <w:shd w:val="clear" w:color="auto" w:fill="auto"/>
            <w:vAlign w:val="center"/>
          </w:tcPr>
          <w:p w14:paraId="5192D501" w14:textId="3D38C51A" w:rsidR="00F221F8" w:rsidRPr="00F221F8" w:rsidRDefault="00F221F8" w:rsidP="00F221F8">
            <w:pPr>
              <w:widowControl/>
              <w:jc w:val="center"/>
              <w:rPr>
                <w:color w:val="000000"/>
                <w:szCs w:val="21"/>
              </w:rPr>
            </w:pPr>
            <w:r w:rsidRPr="00F221F8">
              <w:rPr>
                <w:color w:val="000000"/>
                <w:szCs w:val="21"/>
              </w:rPr>
              <w:t>原料获取</w:t>
            </w:r>
          </w:p>
        </w:tc>
        <w:tc>
          <w:tcPr>
            <w:tcW w:w="1141" w:type="dxa"/>
            <w:tcBorders>
              <w:top w:val="single" w:sz="8" w:space="0" w:color="auto"/>
              <w:bottom w:val="single" w:sz="8" w:space="0" w:color="auto"/>
            </w:tcBorders>
            <w:shd w:val="clear" w:color="auto" w:fill="auto"/>
            <w:vAlign w:val="center"/>
          </w:tcPr>
          <w:p w14:paraId="090266E7" w14:textId="77777777" w:rsidR="00F221F8" w:rsidRPr="00F221F8" w:rsidRDefault="00F221F8" w:rsidP="00F221F8">
            <w:pPr>
              <w:widowControl/>
              <w:jc w:val="center"/>
              <w:rPr>
                <w:color w:val="000000"/>
                <w:szCs w:val="21"/>
              </w:rPr>
            </w:pPr>
            <w:r w:rsidRPr="00F221F8">
              <w:rPr>
                <w:color w:val="000000"/>
                <w:szCs w:val="21"/>
              </w:rPr>
              <w:t>能源生产</w:t>
            </w:r>
          </w:p>
        </w:tc>
        <w:tc>
          <w:tcPr>
            <w:tcW w:w="1134" w:type="dxa"/>
            <w:tcBorders>
              <w:top w:val="single" w:sz="8" w:space="0" w:color="auto"/>
              <w:bottom w:val="single" w:sz="8" w:space="0" w:color="auto"/>
            </w:tcBorders>
            <w:shd w:val="clear" w:color="auto" w:fill="auto"/>
            <w:vAlign w:val="center"/>
          </w:tcPr>
          <w:p w14:paraId="3C324FBC" w14:textId="77777777" w:rsidR="00F221F8" w:rsidRPr="00F221F8" w:rsidRDefault="00F221F8" w:rsidP="00F221F8">
            <w:pPr>
              <w:widowControl/>
              <w:jc w:val="center"/>
              <w:rPr>
                <w:color w:val="000000"/>
                <w:szCs w:val="21"/>
              </w:rPr>
            </w:pPr>
            <w:r w:rsidRPr="00F221F8">
              <w:rPr>
                <w:color w:val="000000"/>
                <w:szCs w:val="21"/>
              </w:rPr>
              <w:t>运输</w:t>
            </w:r>
          </w:p>
        </w:tc>
        <w:tc>
          <w:tcPr>
            <w:tcW w:w="1325" w:type="dxa"/>
            <w:tcBorders>
              <w:top w:val="single" w:sz="8" w:space="0" w:color="auto"/>
              <w:bottom w:val="single" w:sz="8" w:space="0" w:color="auto"/>
            </w:tcBorders>
            <w:shd w:val="clear" w:color="auto" w:fill="auto"/>
            <w:vAlign w:val="center"/>
          </w:tcPr>
          <w:p w14:paraId="7129B264" w14:textId="77777777" w:rsidR="00F221F8" w:rsidRPr="00F221F8" w:rsidRDefault="00F221F8" w:rsidP="00F221F8">
            <w:pPr>
              <w:widowControl/>
              <w:jc w:val="center"/>
              <w:rPr>
                <w:color w:val="000000"/>
                <w:szCs w:val="21"/>
              </w:rPr>
            </w:pPr>
            <w:r w:rsidRPr="00F221F8">
              <w:rPr>
                <w:color w:val="000000"/>
                <w:szCs w:val="21"/>
              </w:rPr>
              <w:t>…</w:t>
            </w:r>
          </w:p>
        </w:tc>
        <w:tc>
          <w:tcPr>
            <w:tcW w:w="1201" w:type="dxa"/>
            <w:tcBorders>
              <w:top w:val="single" w:sz="8" w:space="0" w:color="auto"/>
              <w:bottom w:val="single" w:sz="8" w:space="0" w:color="auto"/>
            </w:tcBorders>
            <w:shd w:val="clear" w:color="auto" w:fill="auto"/>
            <w:vAlign w:val="center"/>
          </w:tcPr>
          <w:p w14:paraId="67AD9106" w14:textId="77777777" w:rsidR="00F221F8" w:rsidRPr="00F221F8" w:rsidRDefault="00F221F8" w:rsidP="00F221F8">
            <w:pPr>
              <w:widowControl/>
              <w:jc w:val="center"/>
              <w:rPr>
                <w:color w:val="000000"/>
                <w:szCs w:val="21"/>
              </w:rPr>
            </w:pPr>
            <w:r w:rsidRPr="00F221F8">
              <w:rPr>
                <w:color w:val="000000"/>
                <w:szCs w:val="21"/>
              </w:rPr>
              <w:t>产品生产</w:t>
            </w:r>
          </w:p>
        </w:tc>
      </w:tr>
      <w:tr w:rsidR="00F221F8" w:rsidRPr="00F221F8" w14:paraId="67C3FC6B" w14:textId="77777777" w:rsidTr="00A70799">
        <w:trPr>
          <w:trHeight w:val="315"/>
          <w:jc w:val="center"/>
        </w:trPr>
        <w:tc>
          <w:tcPr>
            <w:tcW w:w="983" w:type="dxa"/>
            <w:vMerge w:val="restart"/>
            <w:tcBorders>
              <w:top w:val="single" w:sz="8" w:space="0" w:color="auto"/>
            </w:tcBorders>
            <w:shd w:val="clear" w:color="auto" w:fill="auto"/>
            <w:vAlign w:val="center"/>
          </w:tcPr>
          <w:p w14:paraId="28AD8E64" w14:textId="77777777" w:rsidR="00F221F8" w:rsidRDefault="00F221F8" w:rsidP="00F221F8">
            <w:pPr>
              <w:jc w:val="center"/>
              <w:rPr>
                <w:rFonts w:ascii="宋体"/>
                <w:szCs w:val="21"/>
              </w:rPr>
            </w:pPr>
            <w:r w:rsidRPr="00F221F8">
              <w:rPr>
                <w:rFonts w:ascii="宋体" w:hint="eastAsia"/>
                <w:szCs w:val="21"/>
              </w:rPr>
              <w:t>资源</w:t>
            </w:r>
          </w:p>
          <w:p w14:paraId="37A5FF09" w14:textId="38E44811" w:rsidR="00F221F8" w:rsidRPr="00F221F8" w:rsidRDefault="00F221F8" w:rsidP="00F221F8">
            <w:pPr>
              <w:jc w:val="center"/>
              <w:rPr>
                <w:rFonts w:ascii="宋体"/>
                <w:szCs w:val="21"/>
              </w:rPr>
            </w:pPr>
            <w:r w:rsidRPr="00F221F8">
              <w:rPr>
                <w:rFonts w:ascii="宋体" w:hint="eastAsia"/>
                <w:szCs w:val="21"/>
              </w:rPr>
              <w:t>消耗</w:t>
            </w:r>
          </w:p>
        </w:tc>
        <w:tc>
          <w:tcPr>
            <w:tcW w:w="1490" w:type="dxa"/>
            <w:tcBorders>
              <w:top w:val="single" w:sz="8" w:space="0" w:color="auto"/>
            </w:tcBorders>
            <w:shd w:val="clear" w:color="auto" w:fill="auto"/>
            <w:vAlign w:val="center"/>
          </w:tcPr>
          <w:p w14:paraId="7635D20F" w14:textId="77777777" w:rsidR="00F221F8" w:rsidRPr="00F221F8" w:rsidRDefault="00F221F8" w:rsidP="00F221F8">
            <w:pPr>
              <w:jc w:val="center"/>
              <w:rPr>
                <w:rFonts w:ascii="宋体"/>
                <w:szCs w:val="21"/>
              </w:rPr>
            </w:pPr>
            <w:r w:rsidRPr="00F221F8">
              <w:rPr>
                <w:rFonts w:ascii="宋体" w:hint="eastAsia"/>
                <w:szCs w:val="21"/>
              </w:rPr>
              <w:t>资源1</w:t>
            </w:r>
          </w:p>
        </w:tc>
        <w:tc>
          <w:tcPr>
            <w:tcW w:w="1127" w:type="dxa"/>
            <w:tcBorders>
              <w:top w:val="single" w:sz="8" w:space="0" w:color="auto"/>
            </w:tcBorders>
            <w:shd w:val="clear" w:color="auto" w:fill="auto"/>
            <w:vAlign w:val="center"/>
          </w:tcPr>
          <w:p w14:paraId="09C888D5" w14:textId="77777777" w:rsidR="00F221F8" w:rsidRPr="00F221F8" w:rsidRDefault="00F221F8" w:rsidP="00F221F8">
            <w:pPr>
              <w:jc w:val="center"/>
              <w:rPr>
                <w:rFonts w:ascii="宋体"/>
                <w:szCs w:val="21"/>
              </w:rPr>
            </w:pPr>
          </w:p>
        </w:tc>
        <w:tc>
          <w:tcPr>
            <w:tcW w:w="1141" w:type="dxa"/>
            <w:tcBorders>
              <w:top w:val="single" w:sz="8" w:space="0" w:color="auto"/>
            </w:tcBorders>
            <w:shd w:val="clear" w:color="auto" w:fill="auto"/>
            <w:vAlign w:val="center"/>
          </w:tcPr>
          <w:p w14:paraId="6D35FEC3" w14:textId="77777777" w:rsidR="00F221F8" w:rsidRPr="00F221F8" w:rsidRDefault="00F221F8" w:rsidP="00F221F8">
            <w:pPr>
              <w:jc w:val="center"/>
              <w:rPr>
                <w:rFonts w:ascii="宋体"/>
                <w:szCs w:val="21"/>
              </w:rPr>
            </w:pPr>
          </w:p>
        </w:tc>
        <w:tc>
          <w:tcPr>
            <w:tcW w:w="1134" w:type="dxa"/>
            <w:tcBorders>
              <w:top w:val="single" w:sz="8" w:space="0" w:color="auto"/>
            </w:tcBorders>
            <w:shd w:val="clear" w:color="auto" w:fill="auto"/>
            <w:vAlign w:val="center"/>
          </w:tcPr>
          <w:p w14:paraId="4B7B5F33" w14:textId="77777777" w:rsidR="00F221F8" w:rsidRPr="00F221F8" w:rsidRDefault="00F221F8" w:rsidP="00F221F8">
            <w:pPr>
              <w:jc w:val="center"/>
              <w:rPr>
                <w:rFonts w:ascii="宋体"/>
                <w:szCs w:val="21"/>
              </w:rPr>
            </w:pPr>
          </w:p>
        </w:tc>
        <w:tc>
          <w:tcPr>
            <w:tcW w:w="1325" w:type="dxa"/>
            <w:tcBorders>
              <w:top w:val="single" w:sz="8" w:space="0" w:color="auto"/>
            </w:tcBorders>
            <w:shd w:val="clear" w:color="auto" w:fill="auto"/>
            <w:vAlign w:val="center"/>
          </w:tcPr>
          <w:p w14:paraId="56FFF1C8" w14:textId="77777777" w:rsidR="00F221F8" w:rsidRPr="00F221F8" w:rsidRDefault="00F221F8" w:rsidP="00F221F8">
            <w:pPr>
              <w:jc w:val="center"/>
              <w:rPr>
                <w:rFonts w:ascii="宋体"/>
                <w:szCs w:val="21"/>
              </w:rPr>
            </w:pPr>
          </w:p>
        </w:tc>
        <w:tc>
          <w:tcPr>
            <w:tcW w:w="1201" w:type="dxa"/>
            <w:tcBorders>
              <w:top w:val="single" w:sz="8" w:space="0" w:color="auto"/>
            </w:tcBorders>
            <w:shd w:val="clear" w:color="auto" w:fill="auto"/>
            <w:vAlign w:val="center"/>
          </w:tcPr>
          <w:p w14:paraId="33EB5FB9" w14:textId="77777777" w:rsidR="00F221F8" w:rsidRPr="00F221F8" w:rsidRDefault="00F221F8" w:rsidP="00F221F8">
            <w:pPr>
              <w:jc w:val="center"/>
              <w:rPr>
                <w:rFonts w:ascii="宋体"/>
                <w:szCs w:val="21"/>
              </w:rPr>
            </w:pPr>
          </w:p>
        </w:tc>
      </w:tr>
      <w:tr w:rsidR="00F221F8" w:rsidRPr="00F221F8" w14:paraId="424971DA" w14:textId="77777777" w:rsidTr="00A70799">
        <w:trPr>
          <w:trHeight w:val="315"/>
          <w:jc w:val="center"/>
        </w:trPr>
        <w:tc>
          <w:tcPr>
            <w:tcW w:w="983" w:type="dxa"/>
            <w:vMerge/>
            <w:shd w:val="clear" w:color="auto" w:fill="auto"/>
            <w:vAlign w:val="center"/>
          </w:tcPr>
          <w:p w14:paraId="64B78842" w14:textId="77777777" w:rsidR="00F221F8" w:rsidRPr="00F221F8" w:rsidRDefault="00F221F8" w:rsidP="00F221F8">
            <w:pPr>
              <w:jc w:val="center"/>
              <w:rPr>
                <w:rFonts w:ascii="宋体"/>
                <w:szCs w:val="21"/>
              </w:rPr>
            </w:pPr>
          </w:p>
        </w:tc>
        <w:tc>
          <w:tcPr>
            <w:tcW w:w="1490" w:type="dxa"/>
            <w:tcBorders>
              <w:bottom w:val="single" w:sz="4" w:space="0" w:color="auto"/>
            </w:tcBorders>
            <w:shd w:val="clear" w:color="auto" w:fill="auto"/>
            <w:vAlign w:val="center"/>
          </w:tcPr>
          <w:p w14:paraId="6FF341B0" w14:textId="77777777" w:rsidR="00F221F8" w:rsidRPr="00F221F8" w:rsidRDefault="00F221F8" w:rsidP="00F221F8">
            <w:pPr>
              <w:jc w:val="center"/>
              <w:rPr>
                <w:rFonts w:ascii="宋体"/>
                <w:szCs w:val="21"/>
              </w:rPr>
            </w:pPr>
            <w:r w:rsidRPr="00F221F8">
              <w:rPr>
                <w:rFonts w:ascii="宋体" w:hint="eastAsia"/>
                <w:szCs w:val="21"/>
              </w:rPr>
              <w:t>资源2</w:t>
            </w:r>
          </w:p>
        </w:tc>
        <w:tc>
          <w:tcPr>
            <w:tcW w:w="1127" w:type="dxa"/>
            <w:tcBorders>
              <w:bottom w:val="single" w:sz="4" w:space="0" w:color="auto"/>
            </w:tcBorders>
            <w:shd w:val="clear" w:color="auto" w:fill="auto"/>
            <w:vAlign w:val="center"/>
          </w:tcPr>
          <w:p w14:paraId="622BE47D" w14:textId="77777777" w:rsidR="00F221F8" w:rsidRPr="00F221F8" w:rsidRDefault="00F221F8" w:rsidP="00F221F8">
            <w:pPr>
              <w:jc w:val="center"/>
              <w:rPr>
                <w:rFonts w:ascii="宋体"/>
                <w:szCs w:val="21"/>
              </w:rPr>
            </w:pPr>
          </w:p>
        </w:tc>
        <w:tc>
          <w:tcPr>
            <w:tcW w:w="1141" w:type="dxa"/>
            <w:tcBorders>
              <w:bottom w:val="single" w:sz="4" w:space="0" w:color="auto"/>
            </w:tcBorders>
            <w:shd w:val="clear" w:color="auto" w:fill="auto"/>
            <w:vAlign w:val="center"/>
          </w:tcPr>
          <w:p w14:paraId="48E96A73" w14:textId="77777777" w:rsidR="00F221F8" w:rsidRPr="00F221F8" w:rsidRDefault="00F221F8" w:rsidP="00F221F8">
            <w:pPr>
              <w:jc w:val="center"/>
              <w:rPr>
                <w:rFonts w:ascii="宋体"/>
                <w:szCs w:val="21"/>
              </w:rPr>
            </w:pPr>
          </w:p>
        </w:tc>
        <w:tc>
          <w:tcPr>
            <w:tcW w:w="1134" w:type="dxa"/>
            <w:tcBorders>
              <w:bottom w:val="single" w:sz="4" w:space="0" w:color="auto"/>
            </w:tcBorders>
            <w:shd w:val="clear" w:color="auto" w:fill="auto"/>
            <w:vAlign w:val="center"/>
          </w:tcPr>
          <w:p w14:paraId="3DA58BDA" w14:textId="77777777" w:rsidR="00F221F8" w:rsidRPr="00F221F8" w:rsidRDefault="00F221F8" w:rsidP="00F221F8">
            <w:pPr>
              <w:jc w:val="center"/>
              <w:rPr>
                <w:rFonts w:ascii="宋体"/>
                <w:szCs w:val="21"/>
              </w:rPr>
            </w:pPr>
          </w:p>
        </w:tc>
        <w:tc>
          <w:tcPr>
            <w:tcW w:w="1325" w:type="dxa"/>
            <w:tcBorders>
              <w:bottom w:val="single" w:sz="4" w:space="0" w:color="auto"/>
            </w:tcBorders>
            <w:shd w:val="clear" w:color="auto" w:fill="auto"/>
            <w:vAlign w:val="center"/>
          </w:tcPr>
          <w:p w14:paraId="12F30E61" w14:textId="77777777" w:rsidR="00F221F8" w:rsidRPr="00F221F8" w:rsidRDefault="00F221F8" w:rsidP="00F221F8">
            <w:pPr>
              <w:jc w:val="center"/>
              <w:rPr>
                <w:rFonts w:ascii="宋体"/>
                <w:szCs w:val="21"/>
              </w:rPr>
            </w:pPr>
          </w:p>
        </w:tc>
        <w:tc>
          <w:tcPr>
            <w:tcW w:w="1201" w:type="dxa"/>
            <w:tcBorders>
              <w:bottom w:val="single" w:sz="4" w:space="0" w:color="auto"/>
            </w:tcBorders>
            <w:shd w:val="clear" w:color="auto" w:fill="auto"/>
            <w:vAlign w:val="center"/>
          </w:tcPr>
          <w:p w14:paraId="117B4D19" w14:textId="77777777" w:rsidR="00F221F8" w:rsidRPr="00F221F8" w:rsidRDefault="00F221F8" w:rsidP="00F221F8">
            <w:pPr>
              <w:jc w:val="center"/>
              <w:rPr>
                <w:rFonts w:ascii="宋体"/>
                <w:szCs w:val="21"/>
              </w:rPr>
            </w:pPr>
          </w:p>
        </w:tc>
      </w:tr>
      <w:tr w:rsidR="00F221F8" w:rsidRPr="00F221F8" w14:paraId="4876C894" w14:textId="77777777" w:rsidTr="00A70799">
        <w:trPr>
          <w:trHeight w:val="328"/>
          <w:jc w:val="center"/>
        </w:trPr>
        <w:tc>
          <w:tcPr>
            <w:tcW w:w="983" w:type="dxa"/>
            <w:vMerge/>
            <w:tcBorders>
              <w:bottom w:val="single" w:sz="4" w:space="0" w:color="auto"/>
            </w:tcBorders>
            <w:shd w:val="clear" w:color="auto" w:fill="auto"/>
            <w:vAlign w:val="center"/>
          </w:tcPr>
          <w:p w14:paraId="16A193C3" w14:textId="77777777" w:rsidR="00F221F8" w:rsidRPr="00F221F8" w:rsidRDefault="00F221F8" w:rsidP="00F221F8">
            <w:pPr>
              <w:jc w:val="center"/>
              <w:rPr>
                <w:rFonts w:ascii="宋体"/>
                <w:szCs w:val="21"/>
              </w:rPr>
            </w:pPr>
          </w:p>
        </w:tc>
        <w:tc>
          <w:tcPr>
            <w:tcW w:w="1490" w:type="dxa"/>
            <w:tcBorders>
              <w:top w:val="single" w:sz="4" w:space="0" w:color="auto"/>
              <w:bottom w:val="single" w:sz="4" w:space="0" w:color="auto"/>
            </w:tcBorders>
            <w:shd w:val="clear" w:color="auto" w:fill="auto"/>
            <w:vAlign w:val="center"/>
          </w:tcPr>
          <w:p w14:paraId="4FAE51F7" w14:textId="77777777" w:rsidR="00F221F8" w:rsidRPr="00F221F8" w:rsidRDefault="00F221F8" w:rsidP="00F221F8">
            <w:pPr>
              <w:jc w:val="center"/>
              <w:rPr>
                <w:rFonts w:ascii="宋体"/>
                <w:szCs w:val="21"/>
              </w:rPr>
            </w:pPr>
            <w:r w:rsidRPr="00F221F8">
              <w:rPr>
                <w:rFonts w:ascii="宋体"/>
                <w:szCs w:val="21"/>
              </w:rPr>
              <w:t>…</w:t>
            </w:r>
          </w:p>
        </w:tc>
        <w:tc>
          <w:tcPr>
            <w:tcW w:w="1127" w:type="dxa"/>
            <w:tcBorders>
              <w:top w:val="single" w:sz="4" w:space="0" w:color="auto"/>
              <w:bottom w:val="single" w:sz="4" w:space="0" w:color="auto"/>
            </w:tcBorders>
            <w:shd w:val="clear" w:color="auto" w:fill="auto"/>
            <w:vAlign w:val="center"/>
          </w:tcPr>
          <w:p w14:paraId="6D8B5E6C" w14:textId="77777777" w:rsidR="00F221F8" w:rsidRPr="00F221F8" w:rsidRDefault="00F221F8" w:rsidP="00F221F8">
            <w:pPr>
              <w:jc w:val="center"/>
              <w:rPr>
                <w:rFonts w:ascii="宋体"/>
                <w:szCs w:val="21"/>
              </w:rPr>
            </w:pPr>
          </w:p>
        </w:tc>
        <w:tc>
          <w:tcPr>
            <w:tcW w:w="1141" w:type="dxa"/>
            <w:tcBorders>
              <w:top w:val="single" w:sz="4" w:space="0" w:color="auto"/>
              <w:bottom w:val="single" w:sz="4" w:space="0" w:color="auto"/>
            </w:tcBorders>
            <w:shd w:val="clear" w:color="auto" w:fill="auto"/>
            <w:vAlign w:val="center"/>
          </w:tcPr>
          <w:p w14:paraId="16B25271" w14:textId="77777777" w:rsidR="00F221F8" w:rsidRPr="00F221F8" w:rsidRDefault="00F221F8" w:rsidP="00F221F8">
            <w:pPr>
              <w:jc w:val="center"/>
              <w:rPr>
                <w:rFonts w:ascii="宋体"/>
                <w:szCs w:val="21"/>
              </w:rPr>
            </w:pPr>
          </w:p>
        </w:tc>
        <w:tc>
          <w:tcPr>
            <w:tcW w:w="1134" w:type="dxa"/>
            <w:tcBorders>
              <w:top w:val="single" w:sz="4" w:space="0" w:color="auto"/>
              <w:bottom w:val="single" w:sz="4" w:space="0" w:color="auto"/>
            </w:tcBorders>
            <w:shd w:val="clear" w:color="auto" w:fill="auto"/>
            <w:vAlign w:val="center"/>
          </w:tcPr>
          <w:p w14:paraId="5211809B" w14:textId="77777777" w:rsidR="00F221F8" w:rsidRPr="00F221F8" w:rsidRDefault="00F221F8" w:rsidP="00F221F8">
            <w:pPr>
              <w:jc w:val="center"/>
              <w:rPr>
                <w:rFonts w:ascii="宋体"/>
                <w:szCs w:val="21"/>
              </w:rPr>
            </w:pPr>
          </w:p>
        </w:tc>
        <w:tc>
          <w:tcPr>
            <w:tcW w:w="1325" w:type="dxa"/>
            <w:tcBorders>
              <w:top w:val="single" w:sz="4" w:space="0" w:color="auto"/>
              <w:bottom w:val="single" w:sz="4" w:space="0" w:color="auto"/>
            </w:tcBorders>
            <w:shd w:val="clear" w:color="auto" w:fill="auto"/>
            <w:vAlign w:val="center"/>
          </w:tcPr>
          <w:p w14:paraId="047FA60F" w14:textId="77777777" w:rsidR="00F221F8" w:rsidRPr="00F221F8" w:rsidRDefault="00F221F8" w:rsidP="00F221F8">
            <w:pPr>
              <w:jc w:val="center"/>
              <w:rPr>
                <w:rFonts w:ascii="宋体"/>
                <w:szCs w:val="21"/>
              </w:rPr>
            </w:pPr>
          </w:p>
        </w:tc>
        <w:tc>
          <w:tcPr>
            <w:tcW w:w="1201" w:type="dxa"/>
            <w:tcBorders>
              <w:top w:val="single" w:sz="4" w:space="0" w:color="auto"/>
              <w:bottom w:val="single" w:sz="4" w:space="0" w:color="auto"/>
            </w:tcBorders>
            <w:shd w:val="clear" w:color="auto" w:fill="auto"/>
            <w:vAlign w:val="center"/>
          </w:tcPr>
          <w:p w14:paraId="30124892" w14:textId="77777777" w:rsidR="00F221F8" w:rsidRPr="00F221F8" w:rsidRDefault="00F221F8" w:rsidP="00F221F8">
            <w:pPr>
              <w:jc w:val="center"/>
              <w:rPr>
                <w:rFonts w:ascii="宋体"/>
                <w:szCs w:val="21"/>
              </w:rPr>
            </w:pPr>
          </w:p>
        </w:tc>
      </w:tr>
      <w:tr w:rsidR="00F221F8" w:rsidRPr="00F221F8" w14:paraId="0EB81043" w14:textId="77777777" w:rsidTr="00A70799">
        <w:trPr>
          <w:trHeight w:val="315"/>
          <w:jc w:val="center"/>
        </w:trPr>
        <w:tc>
          <w:tcPr>
            <w:tcW w:w="983" w:type="dxa"/>
            <w:vMerge w:val="restart"/>
            <w:tcBorders>
              <w:top w:val="single" w:sz="4" w:space="0" w:color="auto"/>
            </w:tcBorders>
            <w:shd w:val="clear" w:color="auto" w:fill="auto"/>
            <w:vAlign w:val="center"/>
          </w:tcPr>
          <w:p w14:paraId="184E1378" w14:textId="77777777" w:rsidR="00F221F8" w:rsidRDefault="00F221F8" w:rsidP="00F221F8">
            <w:pPr>
              <w:jc w:val="center"/>
              <w:rPr>
                <w:rFonts w:ascii="宋体"/>
                <w:szCs w:val="21"/>
              </w:rPr>
            </w:pPr>
            <w:r w:rsidRPr="00F221F8">
              <w:rPr>
                <w:rFonts w:ascii="宋体" w:hint="eastAsia"/>
                <w:szCs w:val="21"/>
              </w:rPr>
              <w:t>能源</w:t>
            </w:r>
          </w:p>
          <w:p w14:paraId="0FF9B0CF" w14:textId="253C607B" w:rsidR="00F221F8" w:rsidRPr="00F221F8" w:rsidRDefault="00F221F8" w:rsidP="00F221F8">
            <w:pPr>
              <w:jc w:val="center"/>
              <w:rPr>
                <w:rFonts w:ascii="宋体"/>
                <w:szCs w:val="21"/>
              </w:rPr>
            </w:pPr>
            <w:r w:rsidRPr="00F221F8">
              <w:rPr>
                <w:rFonts w:ascii="宋体" w:hint="eastAsia"/>
                <w:szCs w:val="21"/>
              </w:rPr>
              <w:t>消耗</w:t>
            </w:r>
          </w:p>
        </w:tc>
        <w:tc>
          <w:tcPr>
            <w:tcW w:w="1490" w:type="dxa"/>
            <w:tcBorders>
              <w:top w:val="single" w:sz="4" w:space="0" w:color="auto"/>
              <w:bottom w:val="single" w:sz="8" w:space="0" w:color="auto"/>
            </w:tcBorders>
            <w:shd w:val="clear" w:color="auto" w:fill="auto"/>
            <w:vAlign w:val="center"/>
          </w:tcPr>
          <w:p w14:paraId="79009CE8" w14:textId="77777777" w:rsidR="00F221F8" w:rsidRPr="00F221F8" w:rsidRDefault="00F221F8" w:rsidP="00F221F8">
            <w:pPr>
              <w:jc w:val="center"/>
              <w:rPr>
                <w:rFonts w:ascii="宋体"/>
                <w:szCs w:val="21"/>
              </w:rPr>
            </w:pPr>
            <w:r w:rsidRPr="00F221F8">
              <w:rPr>
                <w:rFonts w:ascii="宋体" w:hint="eastAsia"/>
                <w:szCs w:val="21"/>
              </w:rPr>
              <w:t>能源1</w:t>
            </w:r>
          </w:p>
        </w:tc>
        <w:tc>
          <w:tcPr>
            <w:tcW w:w="1127" w:type="dxa"/>
            <w:tcBorders>
              <w:top w:val="single" w:sz="4" w:space="0" w:color="auto"/>
              <w:bottom w:val="single" w:sz="8" w:space="0" w:color="auto"/>
            </w:tcBorders>
            <w:shd w:val="clear" w:color="auto" w:fill="auto"/>
            <w:vAlign w:val="center"/>
          </w:tcPr>
          <w:p w14:paraId="27907AD3" w14:textId="77777777" w:rsidR="00F221F8" w:rsidRPr="00F221F8" w:rsidRDefault="00F221F8" w:rsidP="00F221F8">
            <w:pPr>
              <w:jc w:val="center"/>
              <w:rPr>
                <w:rFonts w:ascii="宋体"/>
                <w:szCs w:val="21"/>
              </w:rPr>
            </w:pPr>
          </w:p>
        </w:tc>
        <w:tc>
          <w:tcPr>
            <w:tcW w:w="1141" w:type="dxa"/>
            <w:tcBorders>
              <w:top w:val="single" w:sz="4" w:space="0" w:color="auto"/>
              <w:bottom w:val="single" w:sz="8" w:space="0" w:color="auto"/>
            </w:tcBorders>
            <w:shd w:val="clear" w:color="auto" w:fill="auto"/>
            <w:vAlign w:val="center"/>
          </w:tcPr>
          <w:p w14:paraId="6CC4C4F2" w14:textId="77777777" w:rsidR="00F221F8" w:rsidRPr="00F221F8" w:rsidRDefault="00F221F8" w:rsidP="00F221F8">
            <w:pPr>
              <w:jc w:val="center"/>
              <w:rPr>
                <w:rFonts w:ascii="宋体"/>
                <w:szCs w:val="21"/>
              </w:rPr>
            </w:pPr>
          </w:p>
        </w:tc>
        <w:tc>
          <w:tcPr>
            <w:tcW w:w="1134" w:type="dxa"/>
            <w:tcBorders>
              <w:top w:val="single" w:sz="4" w:space="0" w:color="auto"/>
              <w:bottom w:val="single" w:sz="8" w:space="0" w:color="auto"/>
            </w:tcBorders>
            <w:shd w:val="clear" w:color="auto" w:fill="auto"/>
            <w:vAlign w:val="center"/>
          </w:tcPr>
          <w:p w14:paraId="53C45F04" w14:textId="77777777" w:rsidR="00F221F8" w:rsidRPr="00F221F8" w:rsidRDefault="00F221F8" w:rsidP="00F221F8">
            <w:pPr>
              <w:jc w:val="center"/>
              <w:rPr>
                <w:rFonts w:ascii="宋体"/>
                <w:szCs w:val="21"/>
              </w:rPr>
            </w:pPr>
          </w:p>
        </w:tc>
        <w:tc>
          <w:tcPr>
            <w:tcW w:w="1325" w:type="dxa"/>
            <w:tcBorders>
              <w:top w:val="single" w:sz="4" w:space="0" w:color="auto"/>
              <w:bottom w:val="single" w:sz="8" w:space="0" w:color="auto"/>
            </w:tcBorders>
            <w:shd w:val="clear" w:color="auto" w:fill="auto"/>
            <w:vAlign w:val="center"/>
          </w:tcPr>
          <w:p w14:paraId="2F7DF3E5" w14:textId="77777777" w:rsidR="00F221F8" w:rsidRPr="00F221F8" w:rsidRDefault="00F221F8" w:rsidP="00F221F8">
            <w:pPr>
              <w:jc w:val="center"/>
              <w:rPr>
                <w:rFonts w:ascii="宋体"/>
                <w:szCs w:val="21"/>
              </w:rPr>
            </w:pPr>
          </w:p>
        </w:tc>
        <w:tc>
          <w:tcPr>
            <w:tcW w:w="1201" w:type="dxa"/>
            <w:tcBorders>
              <w:top w:val="single" w:sz="4" w:space="0" w:color="auto"/>
              <w:bottom w:val="single" w:sz="8" w:space="0" w:color="auto"/>
            </w:tcBorders>
            <w:shd w:val="clear" w:color="auto" w:fill="auto"/>
            <w:vAlign w:val="center"/>
          </w:tcPr>
          <w:p w14:paraId="0E02710F" w14:textId="77777777" w:rsidR="00F221F8" w:rsidRPr="00F221F8" w:rsidRDefault="00F221F8" w:rsidP="00F221F8">
            <w:pPr>
              <w:jc w:val="center"/>
              <w:rPr>
                <w:rFonts w:ascii="宋体"/>
                <w:szCs w:val="21"/>
              </w:rPr>
            </w:pPr>
          </w:p>
        </w:tc>
      </w:tr>
      <w:tr w:rsidR="00F221F8" w:rsidRPr="00F221F8" w14:paraId="5B336066" w14:textId="77777777" w:rsidTr="00A70799">
        <w:trPr>
          <w:trHeight w:val="328"/>
          <w:jc w:val="center"/>
        </w:trPr>
        <w:tc>
          <w:tcPr>
            <w:tcW w:w="983" w:type="dxa"/>
            <w:vMerge/>
            <w:shd w:val="clear" w:color="auto" w:fill="auto"/>
            <w:vAlign w:val="center"/>
          </w:tcPr>
          <w:p w14:paraId="46549C94" w14:textId="77777777" w:rsidR="00F221F8" w:rsidRPr="00F221F8" w:rsidRDefault="00F221F8" w:rsidP="00F221F8">
            <w:pPr>
              <w:jc w:val="center"/>
              <w:rPr>
                <w:rFonts w:ascii="宋体"/>
                <w:szCs w:val="21"/>
              </w:rPr>
            </w:pPr>
          </w:p>
        </w:tc>
        <w:tc>
          <w:tcPr>
            <w:tcW w:w="1490" w:type="dxa"/>
            <w:tcBorders>
              <w:top w:val="single" w:sz="4" w:space="0" w:color="auto"/>
              <w:bottom w:val="single" w:sz="8" w:space="0" w:color="auto"/>
            </w:tcBorders>
            <w:shd w:val="clear" w:color="auto" w:fill="auto"/>
            <w:vAlign w:val="center"/>
          </w:tcPr>
          <w:p w14:paraId="3707A31F" w14:textId="77777777" w:rsidR="00F221F8" w:rsidRPr="00F221F8" w:rsidRDefault="00F221F8" w:rsidP="00F221F8">
            <w:pPr>
              <w:jc w:val="center"/>
              <w:rPr>
                <w:rFonts w:ascii="宋体"/>
                <w:szCs w:val="21"/>
              </w:rPr>
            </w:pPr>
            <w:r w:rsidRPr="00F221F8">
              <w:rPr>
                <w:rFonts w:ascii="宋体" w:hint="eastAsia"/>
                <w:szCs w:val="21"/>
              </w:rPr>
              <w:t>能源2</w:t>
            </w:r>
          </w:p>
        </w:tc>
        <w:tc>
          <w:tcPr>
            <w:tcW w:w="1127" w:type="dxa"/>
            <w:tcBorders>
              <w:top w:val="single" w:sz="4" w:space="0" w:color="auto"/>
              <w:bottom w:val="single" w:sz="8" w:space="0" w:color="auto"/>
            </w:tcBorders>
            <w:shd w:val="clear" w:color="auto" w:fill="auto"/>
            <w:vAlign w:val="center"/>
          </w:tcPr>
          <w:p w14:paraId="3B09AF6F" w14:textId="77777777" w:rsidR="00F221F8" w:rsidRPr="00F221F8" w:rsidRDefault="00F221F8" w:rsidP="00F221F8">
            <w:pPr>
              <w:jc w:val="center"/>
              <w:rPr>
                <w:rFonts w:ascii="宋体"/>
                <w:szCs w:val="21"/>
              </w:rPr>
            </w:pPr>
          </w:p>
        </w:tc>
        <w:tc>
          <w:tcPr>
            <w:tcW w:w="1141" w:type="dxa"/>
            <w:tcBorders>
              <w:top w:val="single" w:sz="4" w:space="0" w:color="auto"/>
              <w:bottom w:val="single" w:sz="8" w:space="0" w:color="auto"/>
            </w:tcBorders>
            <w:shd w:val="clear" w:color="auto" w:fill="auto"/>
            <w:vAlign w:val="center"/>
          </w:tcPr>
          <w:p w14:paraId="7D9C00A0" w14:textId="77777777" w:rsidR="00F221F8" w:rsidRPr="00F221F8" w:rsidRDefault="00F221F8" w:rsidP="00F221F8">
            <w:pPr>
              <w:jc w:val="center"/>
              <w:rPr>
                <w:rFonts w:ascii="宋体"/>
                <w:szCs w:val="21"/>
              </w:rPr>
            </w:pPr>
          </w:p>
        </w:tc>
        <w:tc>
          <w:tcPr>
            <w:tcW w:w="1134" w:type="dxa"/>
            <w:tcBorders>
              <w:top w:val="single" w:sz="4" w:space="0" w:color="auto"/>
              <w:bottom w:val="single" w:sz="8" w:space="0" w:color="auto"/>
            </w:tcBorders>
            <w:shd w:val="clear" w:color="auto" w:fill="auto"/>
            <w:vAlign w:val="center"/>
          </w:tcPr>
          <w:p w14:paraId="64D0E904" w14:textId="77777777" w:rsidR="00F221F8" w:rsidRPr="00F221F8" w:rsidRDefault="00F221F8" w:rsidP="00F221F8">
            <w:pPr>
              <w:jc w:val="center"/>
              <w:rPr>
                <w:rFonts w:ascii="宋体"/>
                <w:szCs w:val="21"/>
              </w:rPr>
            </w:pPr>
          </w:p>
        </w:tc>
        <w:tc>
          <w:tcPr>
            <w:tcW w:w="1325" w:type="dxa"/>
            <w:tcBorders>
              <w:top w:val="single" w:sz="4" w:space="0" w:color="auto"/>
              <w:bottom w:val="single" w:sz="8" w:space="0" w:color="auto"/>
            </w:tcBorders>
            <w:shd w:val="clear" w:color="auto" w:fill="auto"/>
            <w:vAlign w:val="center"/>
          </w:tcPr>
          <w:p w14:paraId="3D883810" w14:textId="77777777" w:rsidR="00F221F8" w:rsidRPr="00F221F8" w:rsidRDefault="00F221F8" w:rsidP="00F221F8">
            <w:pPr>
              <w:jc w:val="center"/>
              <w:rPr>
                <w:rFonts w:ascii="宋体"/>
                <w:szCs w:val="21"/>
              </w:rPr>
            </w:pPr>
          </w:p>
        </w:tc>
        <w:tc>
          <w:tcPr>
            <w:tcW w:w="1201" w:type="dxa"/>
            <w:tcBorders>
              <w:top w:val="single" w:sz="4" w:space="0" w:color="auto"/>
              <w:bottom w:val="single" w:sz="8" w:space="0" w:color="auto"/>
            </w:tcBorders>
            <w:shd w:val="clear" w:color="auto" w:fill="auto"/>
            <w:vAlign w:val="center"/>
          </w:tcPr>
          <w:p w14:paraId="2DDB9016" w14:textId="77777777" w:rsidR="00F221F8" w:rsidRPr="00F221F8" w:rsidRDefault="00F221F8" w:rsidP="00F221F8">
            <w:pPr>
              <w:jc w:val="center"/>
              <w:rPr>
                <w:rFonts w:ascii="宋体"/>
                <w:szCs w:val="21"/>
              </w:rPr>
            </w:pPr>
          </w:p>
        </w:tc>
      </w:tr>
      <w:tr w:rsidR="00F221F8" w:rsidRPr="00F221F8" w14:paraId="3F17DD34" w14:textId="77777777" w:rsidTr="00A70799">
        <w:trPr>
          <w:trHeight w:val="340"/>
          <w:jc w:val="center"/>
        </w:trPr>
        <w:tc>
          <w:tcPr>
            <w:tcW w:w="983" w:type="dxa"/>
            <w:vMerge/>
            <w:tcBorders>
              <w:bottom w:val="single" w:sz="8" w:space="0" w:color="auto"/>
            </w:tcBorders>
            <w:shd w:val="clear" w:color="auto" w:fill="auto"/>
            <w:vAlign w:val="center"/>
          </w:tcPr>
          <w:p w14:paraId="5D062309" w14:textId="77777777" w:rsidR="00F221F8" w:rsidRPr="00F221F8" w:rsidRDefault="00F221F8" w:rsidP="00F221F8">
            <w:pPr>
              <w:jc w:val="center"/>
              <w:rPr>
                <w:rFonts w:ascii="宋体"/>
                <w:szCs w:val="21"/>
              </w:rPr>
            </w:pPr>
          </w:p>
        </w:tc>
        <w:tc>
          <w:tcPr>
            <w:tcW w:w="1490" w:type="dxa"/>
            <w:tcBorders>
              <w:top w:val="single" w:sz="4" w:space="0" w:color="auto"/>
              <w:bottom w:val="single" w:sz="8" w:space="0" w:color="auto"/>
            </w:tcBorders>
            <w:shd w:val="clear" w:color="auto" w:fill="auto"/>
            <w:vAlign w:val="center"/>
          </w:tcPr>
          <w:p w14:paraId="4F7B0562" w14:textId="77777777" w:rsidR="00F221F8" w:rsidRPr="00F221F8" w:rsidRDefault="00F221F8" w:rsidP="00F221F8">
            <w:pPr>
              <w:jc w:val="center"/>
              <w:rPr>
                <w:rFonts w:ascii="宋体"/>
                <w:szCs w:val="21"/>
              </w:rPr>
            </w:pPr>
            <w:r w:rsidRPr="00F221F8">
              <w:rPr>
                <w:rFonts w:ascii="宋体"/>
                <w:szCs w:val="21"/>
              </w:rPr>
              <w:t>…</w:t>
            </w:r>
          </w:p>
        </w:tc>
        <w:tc>
          <w:tcPr>
            <w:tcW w:w="1127" w:type="dxa"/>
            <w:tcBorders>
              <w:top w:val="single" w:sz="4" w:space="0" w:color="auto"/>
              <w:bottom w:val="single" w:sz="8" w:space="0" w:color="auto"/>
            </w:tcBorders>
            <w:shd w:val="clear" w:color="auto" w:fill="auto"/>
            <w:vAlign w:val="center"/>
          </w:tcPr>
          <w:p w14:paraId="3D8A56C5" w14:textId="77777777" w:rsidR="00F221F8" w:rsidRPr="00F221F8" w:rsidRDefault="00F221F8" w:rsidP="00F221F8">
            <w:pPr>
              <w:jc w:val="center"/>
              <w:rPr>
                <w:rFonts w:ascii="宋体"/>
                <w:szCs w:val="21"/>
              </w:rPr>
            </w:pPr>
          </w:p>
        </w:tc>
        <w:tc>
          <w:tcPr>
            <w:tcW w:w="1141" w:type="dxa"/>
            <w:tcBorders>
              <w:top w:val="single" w:sz="4" w:space="0" w:color="auto"/>
              <w:bottom w:val="single" w:sz="8" w:space="0" w:color="auto"/>
            </w:tcBorders>
            <w:shd w:val="clear" w:color="auto" w:fill="auto"/>
            <w:vAlign w:val="center"/>
          </w:tcPr>
          <w:p w14:paraId="7F2F990E" w14:textId="77777777" w:rsidR="00F221F8" w:rsidRPr="00F221F8" w:rsidRDefault="00F221F8" w:rsidP="00F221F8">
            <w:pPr>
              <w:jc w:val="center"/>
              <w:rPr>
                <w:rFonts w:ascii="宋体"/>
                <w:szCs w:val="21"/>
              </w:rPr>
            </w:pPr>
          </w:p>
        </w:tc>
        <w:tc>
          <w:tcPr>
            <w:tcW w:w="1134" w:type="dxa"/>
            <w:tcBorders>
              <w:top w:val="single" w:sz="4" w:space="0" w:color="auto"/>
              <w:bottom w:val="single" w:sz="8" w:space="0" w:color="auto"/>
            </w:tcBorders>
            <w:shd w:val="clear" w:color="auto" w:fill="auto"/>
            <w:vAlign w:val="center"/>
          </w:tcPr>
          <w:p w14:paraId="600FB7F4" w14:textId="77777777" w:rsidR="00F221F8" w:rsidRPr="00F221F8" w:rsidRDefault="00F221F8" w:rsidP="00F221F8">
            <w:pPr>
              <w:jc w:val="center"/>
              <w:rPr>
                <w:rFonts w:ascii="宋体"/>
                <w:szCs w:val="21"/>
              </w:rPr>
            </w:pPr>
          </w:p>
        </w:tc>
        <w:tc>
          <w:tcPr>
            <w:tcW w:w="1325" w:type="dxa"/>
            <w:tcBorders>
              <w:top w:val="single" w:sz="4" w:space="0" w:color="auto"/>
              <w:bottom w:val="single" w:sz="8" w:space="0" w:color="auto"/>
            </w:tcBorders>
            <w:shd w:val="clear" w:color="auto" w:fill="auto"/>
            <w:vAlign w:val="center"/>
          </w:tcPr>
          <w:p w14:paraId="5610EDDF" w14:textId="77777777" w:rsidR="00F221F8" w:rsidRPr="00F221F8" w:rsidRDefault="00F221F8" w:rsidP="00F221F8">
            <w:pPr>
              <w:jc w:val="center"/>
              <w:rPr>
                <w:rFonts w:ascii="宋体"/>
                <w:szCs w:val="21"/>
              </w:rPr>
            </w:pPr>
          </w:p>
        </w:tc>
        <w:tc>
          <w:tcPr>
            <w:tcW w:w="1201" w:type="dxa"/>
            <w:tcBorders>
              <w:top w:val="single" w:sz="4" w:space="0" w:color="auto"/>
              <w:bottom w:val="single" w:sz="8" w:space="0" w:color="auto"/>
            </w:tcBorders>
            <w:shd w:val="clear" w:color="auto" w:fill="auto"/>
            <w:vAlign w:val="center"/>
          </w:tcPr>
          <w:p w14:paraId="628262DF" w14:textId="77777777" w:rsidR="00F221F8" w:rsidRPr="00F221F8" w:rsidRDefault="00F221F8" w:rsidP="00F221F8">
            <w:pPr>
              <w:jc w:val="center"/>
              <w:rPr>
                <w:rFonts w:ascii="宋体"/>
                <w:szCs w:val="21"/>
              </w:rPr>
            </w:pPr>
          </w:p>
        </w:tc>
      </w:tr>
      <w:tr w:rsidR="00F221F8" w:rsidRPr="00F221F8" w14:paraId="07E41BFA" w14:textId="77777777" w:rsidTr="00A70799">
        <w:trPr>
          <w:trHeight w:val="304"/>
          <w:jc w:val="center"/>
        </w:trPr>
        <w:tc>
          <w:tcPr>
            <w:tcW w:w="983" w:type="dxa"/>
            <w:vMerge w:val="restart"/>
            <w:tcBorders>
              <w:top w:val="single" w:sz="4" w:space="0" w:color="auto"/>
            </w:tcBorders>
            <w:shd w:val="clear" w:color="auto" w:fill="auto"/>
            <w:vAlign w:val="center"/>
          </w:tcPr>
          <w:p w14:paraId="6DCD10CE" w14:textId="77777777" w:rsidR="00F221F8" w:rsidRDefault="00F221F8" w:rsidP="00F221F8">
            <w:pPr>
              <w:jc w:val="center"/>
              <w:rPr>
                <w:rFonts w:ascii="宋体"/>
                <w:szCs w:val="21"/>
              </w:rPr>
            </w:pPr>
            <w:r w:rsidRPr="00F221F8">
              <w:rPr>
                <w:rFonts w:ascii="宋体" w:hint="eastAsia"/>
                <w:szCs w:val="21"/>
              </w:rPr>
              <w:t>空气</w:t>
            </w:r>
          </w:p>
          <w:p w14:paraId="118DE5B7" w14:textId="064DB2B2" w:rsidR="00F221F8" w:rsidRPr="00F221F8" w:rsidRDefault="00F221F8" w:rsidP="00F221F8">
            <w:pPr>
              <w:jc w:val="center"/>
              <w:rPr>
                <w:rFonts w:ascii="宋体"/>
                <w:szCs w:val="21"/>
              </w:rPr>
            </w:pPr>
            <w:r w:rsidRPr="00F221F8">
              <w:rPr>
                <w:rFonts w:ascii="宋体" w:hint="eastAsia"/>
                <w:szCs w:val="21"/>
              </w:rPr>
              <w:t>排放</w:t>
            </w:r>
          </w:p>
        </w:tc>
        <w:tc>
          <w:tcPr>
            <w:tcW w:w="1490" w:type="dxa"/>
            <w:tcBorders>
              <w:top w:val="single" w:sz="4" w:space="0" w:color="auto"/>
              <w:bottom w:val="single" w:sz="8" w:space="0" w:color="auto"/>
            </w:tcBorders>
            <w:shd w:val="clear" w:color="auto" w:fill="auto"/>
            <w:vAlign w:val="center"/>
          </w:tcPr>
          <w:p w14:paraId="0BB25E72" w14:textId="77777777" w:rsidR="00F221F8" w:rsidRPr="00F221F8" w:rsidRDefault="00F221F8" w:rsidP="00F221F8">
            <w:pPr>
              <w:jc w:val="center"/>
              <w:rPr>
                <w:rFonts w:ascii="宋体"/>
                <w:szCs w:val="21"/>
              </w:rPr>
            </w:pPr>
            <w:r w:rsidRPr="00F221F8">
              <w:rPr>
                <w:rFonts w:ascii="宋体"/>
                <w:szCs w:val="21"/>
              </w:rPr>
              <w:t>空气污染物1</w:t>
            </w:r>
          </w:p>
        </w:tc>
        <w:tc>
          <w:tcPr>
            <w:tcW w:w="1127" w:type="dxa"/>
            <w:tcBorders>
              <w:top w:val="single" w:sz="4" w:space="0" w:color="auto"/>
              <w:bottom w:val="single" w:sz="8" w:space="0" w:color="auto"/>
            </w:tcBorders>
            <w:shd w:val="clear" w:color="auto" w:fill="auto"/>
            <w:vAlign w:val="center"/>
          </w:tcPr>
          <w:p w14:paraId="54DE0165" w14:textId="77777777" w:rsidR="00F221F8" w:rsidRPr="00F221F8" w:rsidRDefault="00F221F8" w:rsidP="00F221F8">
            <w:pPr>
              <w:jc w:val="center"/>
              <w:rPr>
                <w:rFonts w:ascii="宋体"/>
                <w:szCs w:val="21"/>
              </w:rPr>
            </w:pPr>
          </w:p>
        </w:tc>
        <w:tc>
          <w:tcPr>
            <w:tcW w:w="1141" w:type="dxa"/>
            <w:tcBorders>
              <w:top w:val="single" w:sz="4" w:space="0" w:color="auto"/>
              <w:bottom w:val="single" w:sz="8" w:space="0" w:color="auto"/>
            </w:tcBorders>
            <w:shd w:val="clear" w:color="auto" w:fill="auto"/>
            <w:vAlign w:val="center"/>
          </w:tcPr>
          <w:p w14:paraId="63E8728E" w14:textId="77777777" w:rsidR="00F221F8" w:rsidRPr="00F221F8" w:rsidRDefault="00F221F8" w:rsidP="00F221F8">
            <w:pPr>
              <w:jc w:val="center"/>
              <w:rPr>
                <w:rFonts w:ascii="宋体"/>
                <w:szCs w:val="21"/>
              </w:rPr>
            </w:pPr>
          </w:p>
        </w:tc>
        <w:tc>
          <w:tcPr>
            <w:tcW w:w="1134" w:type="dxa"/>
            <w:tcBorders>
              <w:top w:val="single" w:sz="4" w:space="0" w:color="auto"/>
              <w:bottom w:val="single" w:sz="8" w:space="0" w:color="auto"/>
            </w:tcBorders>
            <w:shd w:val="clear" w:color="auto" w:fill="auto"/>
            <w:vAlign w:val="center"/>
          </w:tcPr>
          <w:p w14:paraId="677F9CE2" w14:textId="77777777" w:rsidR="00F221F8" w:rsidRPr="00F221F8" w:rsidRDefault="00F221F8" w:rsidP="00F221F8">
            <w:pPr>
              <w:jc w:val="center"/>
              <w:rPr>
                <w:rFonts w:ascii="宋体"/>
                <w:szCs w:val="21"/>
              </w:rPr>
            </w:pPr>
          </w:p>
        </w:tc>
        <w:tc>
          <w:tcPr>
            <w:tcW w:w="1325" w:type="dxa"/>
            <w:tcBorders>
              <w:top w:val="single" w:sz="4" w:space="0" w:color="auto"/>
              <w:bottom w:val="single" w:sz="8" w:space="0" w:color="auto"/>
            </w:tcBorders>
            <w:shd w:val="clear" w:color="auto" w:fill="auto"/>
            <w:vAlign w:val="center"/>
          </w:tcPr>
          <w:p w14:paraId="25B26823" w14:textId="77777777" w:rsidR="00F221F8" w:rsidRPr="00F221F8" w:rsidRDefault="00F221F8" w:rsidP="00F221F8">
            <w:pPr>
              <w:jc w:val="center"/>
              <w:rPr>
                <w:rFonts w:ascii="宋体"/>
                <w:szCs w:val="21"/>
              </w:rPr>
            </w:pPr>
          </w:p>
        </w:tc>
        <w:tc>
          <w:tcPr>
            <w:tcW w:w="1201" w:type="dxa"/>
            <w:tcBorders>
              <w:top w:val="single" w:sz="4" w:space="0" w:color="auto"/>
              <w:bottom w:val="single" w:sz="8" w:space="0" w:color="auto"/>
            </w:tcBorders>
            <w:shd w:val="clear" w:color="auto" w:fill="auto"/>
            <w:vAlign w:val="center"/>
          </w:tcPr>
          <w:p w14:paraId="4851DEFB" w14:textId="77777777" w:rsidR="00F221F8" w:rsidRPr="00F221F8" w:rsidRDefault="00F221F8" w:rsidP="00F221F8">
            <w:pPr>
              <w:jc w:val="center"/>
              <w:rPr>
                <w:rFonts w:ascii="宋体"/>
                <w:szCs w:val="21"/>
              </w:rPr>
            </w:pPr>
          </w:p>
        </w:tc>
      </w:tr>
      <w:tr w:rsidR="00F221F8" w:rsidRPr="00F221F8" w14:paraId="590263E6" w14:textId="77777777" w:rsidTr="00A70799">
        <w:trPr>
          <w:trHeight w:val="328"/>
          <w:jc w:val="center"/>
        </w:trPr>
        <w:tc>
          <w:tcPr>
            <w:tcW w:w="983" w:type="dxa"/>
            <w:vMerge/>
            <w:shd w:val="clear" w:color="auto" w:fill="auto"/>
            <w:vAlign w:val="center"/>
          </w:tcPr>
          <w:p w14:paraId="551202A9" w14:textId="77777777" w:rsidR="00F221F8" w:rsidRPr="00F221F8" w:rsidRDefault="00F221F8" w:rsidP="00F221F8">
            <w:pPr>
              <w:jc w:val="center"/>
              <w:rPr>
                <w:rFonts w:ascii="宋体"/>
                <w:szCs w:val="21"/>
              </w:rPr>
            </w:pPr>
          </w:p>
        </w:tc>
        <w:tc>
          <w:tcPr>
            <w:tcW w:w="1490" w:type="dxa"/>
            <w:tcBorders>
              <w:top w:val="single" w:sz="4" w:space="0" w:color="auto"/>
              <w:bottom w:val="single" w:sz="8" w:space="0" w:color="auto"/>
            </w:tcBorders>
            <w:shd w:val="clear" w:color="auto" w:fill="auto"/>
            <w:vAlign w:val="center"/>
          </w:tcPr>
          <w:p w14:paraId="2EFCFA1E" w14:textId="77777777" w:rsidR="00F221F8" w:rsidRPr="00F221F8" w:rsidRDefault="00F221F8" w:rsidP="00F221F8">
            <w:pPr>
              <w:jc w:val="center"/>
              <w:rPr>
                <w:rFonts w:ascii="宋体"/>
                <w:szCs w:val="21"/>
              </w:rPr>
            </w:pPr>
            <w:r w:rsidRPr="00F221F8">
              <w:rPr>
                <w:rFonts w:ascii="宋体"/>
                <w:szCs w:val="21"/>
              </w:rPr>
              <w:t>空气污染物2</w:t>
            </w:r>
          </w:p>
        </w:tc>
        <w:tc>
          <w:tcPr>
            <w:tcW w:w="1127" w:type="dxa"/>
            <w:tcBorders>
              <w:top w:val="single" w:sz="4" w:space="0" w:color="auto"/>
              <w:bottom w:val="single" w:sz="8" w:space="0" w:color="auto"/>
            </w:tcBorders>
            <w:shd w:val="clear" w:color="auto" w:fill="auto"/>
            <w:vAlign w:val="center"/>
          </w:tcPr>
          <w:p w14:paraId="3A1419E1" w14:textId="77777777" w:rsidR="00F221F8" w:rsidRPr="00F221F8" w:rsidRDefault="00F221F8" w:rsidP="00F221F8">
            <w:pPr>
              <w:jc w:val="center"/>
              <w:rPr>
                <w:rFonts w:ascii="宋体"/>
                <w:szCs w:val="21"/>
              </w:rPr>
            </w:pPr>
          </w:p>
        </w:tc>
        <w:tc>
          <w:tcPr>
            <w:tcW w:w="1141" w:type="dxa"/>
            <w:tcBorders>
              <w:top w:val="single" w:sz="4" w:space="0" w:color="auto"/>
              <w:bottom w:val="single" w:sz="8" w:space="0" w:color="auto"/>
            </w:tcBorders>
            <w:shd w:val="clear" w:color="auto" w:fill="auto"/>
            <w:vAlign w:val="center"/>
          </w:tcPr>
          <w:p w14:paraId="3031A36E" w14:textId="77777777" w:rsidR="00F221F8" w:rsidRPr="00F221F8" w:rsidRDefault="00F221F8" w:rsidP="00F221F8">
            <w:pPr>
              <w:jc w:val="center"/>
              <w:rPr>
                <w:rFonts w:ascii="宋体"/>
                <w:szCs w:val="21"/>
              </w:rPr>
            </w:pPr>
          </w:p>
        </w:tc>
        <w:tc>
          <w:tcPr>
            <w:tcW w:w="1134" w:type="dxa"/>
            <w:tcBorders>
              <w:top w:val="single" w:sz="4" w:space="0" w:color="auto"/>
              <w:bottom w:val="single" w:sz="8" w:space="0" w:color="auto"/>
            </w:tcBorders>
            <w:shd w:val="clear" w:color="auto" w:fill="auto"/>
            <w:vAlign w:val="center"/>
          </w:tcPr>
          <w:p w14:paraId="7B5792DE" w14:textId="77777777" w:rsidR="00F221F8" w:rsidRPr="00F221F8" w:rsidRDefault="00F221F8" w:rsidP="00F221F8">
            <w:pPr>
              <w:jc w:val="center"/>
              <w:rPr>
                <w:rFonts w:ascii="宋体"/>
                <w:szCs w:val="21"/>
              </w:rPr>
            </w:pPr>
          </w:p>
        </w:tc>
        <w:tc>
          <w:tcPr>
            <w:tcW w:w="1325" w:type="dxa"/>
            <w:tcBorders>
              <w:top w:val="single" w:sz="4" w:space="0" w:color="auto"/>
              <w:bottom w:val="single" w:sz="8" w:space="0" w:color="auto"/>
            </w:tcBorders>
            <w:shd w:val="clear" w:color="auto" w:fill="auto"/>
            <w:vAlign w:val="center"/>
          </w:tcPr>
          <w:p w14:paraId="69AA3BAB" w14:textId="77777777" w:rsidR="00F221F8" w:rsidRPr="00F221F8" w:rsidRDefault="00F221F8" w:rsidP="00F221F8">
            <w:pPr>
              <w:jc w:val="center"/>
              <w:rPr>
                <w:rFonts w:ascii="宋体"/>
                <w:szCs w:val="21"/>
              </w:rPr>
            </w:pPr>
          </w:p>
        </w:tc>
        <w:tc>
          <w:tcPr>
            <w:tcW w:w="1201" w:type="dxa"/>
            <w:tcBorders>
              <w:top w:val="single" w:sz="4" w:space="0" w:color="auto"/>
              <w:bottom w:val="single" w:sz="8" w:space="0" w:color="auto"/>
            </w:tcBorders>
            <w:shd w:val="clear" w:color="auto" w:fill="auto"/>
            <w:vAlign w:val="center"/>
          </w:tcPr>
          <w:p w14:paraId="42BFF40D" w14:textId="77777777" w:rsidR="00F221F8" w:rsidRPr="00F221F8" w:rsidRDefault="00F221F8" w:rsidP="00F221F8">
            <w:pPr>
              <w:jc w:val="center"/>
              <w:rPr>
                <w:rFonts w:ascii="宋体"/>
                <w:szCs w:val="21"/>
              </w:rPr>
            </w:pPr>
          </w:p>
        </w:tc>
      </w:tr>
      <w:tr w:rsidR="00F221F8" w:rsidRPr="00F221F8" w14:paraId="74495B27" w14:textId="77777777" w:rsidTr="00A70799">
        <w:trPr>
          <w:trHeight w:val="340"/>
          <w:jc w:val="center"/>
        </w:trPr>
        <w:tc>
          <w:tcPr>
            <w:tcW w:w="983" w:type="dxa"/>
            <w:vMerge/>
            <w:tcBorders>
              <w:bottom w:val="single" w:sz="8" w:space="0" w:color="auto"/>
            </w:tcBorders>
            <w:shd w:val="clear" w:color="auto" w:fill="auto"/>
            <w:vAlign w:val="center"/>
          </w:tcPr>
          <w:p w14:paraId="4BBF4BD7" w14:textId="77777777" w:rsidR="00F221F8" w:rsidRPr="00F221F8" w:rsidRDefault="00F221F8" w:rsidP="00F221F8">
            <w:pPr>
              <w:jc w:val="center"/>
              <w:rPr>
                <w:rFonts w:ascii="宋体"/>
                <w:szCs w:val="21"/>
              </w:rPr>
            </w:pPr>
          </w:p>
        </w:tc>
        <w:tc>
          <w:tcPr>
            <w:tcW w:w="1490" w:type="dxa"/>
            <w:tcBorders>
              <w:top w:val="single" w:sz="4" w:space="0" w:color="auto"/>
              <w:bottom w:val="single" w:sz="8" w:space="0" w:color="auto"/>
            </w:tcBorders>
            <w:shd w:val="clear" w:color="auto" w:fill="auto"/>
            <w:vAlign w:val="center"/>
          </w:tcPr>
          <w:p w14:paraId="04CD566B" w14:textId="77777777" w:rsidR="00F221F8" w:rsidRPr="00F221F8" w:rsidRDefault="00F221F8" w:rsidP="00F221F8">
            <w:pPr>
              <w:jc w:val="center"/>
              <w:rPr>
                <w:rFonts w:ascii="宋体"/>
                <w:szCs w:val="21"/>
              </w:rPr>
            </w:pPr>
            <w:r w:rsidRPr="00F221F8">
              <w:rPr>
                <w:rFonts w:ascii="宋体"/>
                <w:szCs w:val="21"/>
              </w:rPr>
              <w:t>···</w:t>
            </w:r>
          </w:p>
        </w:tc>
        <w:tc>
          <w:tcPr>
            <w:tcW w:w="1127" w:type="dxa"/>
            <w:tcBorders>
              <w:top w:val="single" w:sz="4" w:space="0" w:color="auto"/>
              <w:bottom w:val="single" w:sz="8" w:space="0" w:color="auto"/>
            </w:tcBorders>
            <w:shd w:val="clear" w:color="auto" w:fill="auto"/>
            <w:vAlign w:val="center"/>
          </w:tcPr>
          <w:p w14:paraId="5478FC25" w14:textId="77777777" w:rsidR="00F221F8" w:rsidRPr="00F221F8" w:rsidRDefault="00F221F8" w:rsidP="00F221F8">
            <w:pPr>
              <w:jc w:val="center"/>
              <w:rPr>
                <w:rFonts w:ascii="宋体"/>
                <w:szCs w:val="21"/>
              </w:rPr>
            </w:pPr>
          </w:p>
        </w:tc>
        <w:tc>
          <w:tcPr>
            <w:tcW w:w="1141" w:type="dxa"/>
            <w:tcBorders>
              <w:top w:val="single" w:sz="4" w:space="0" w:color="auto"/>
              <w:bottom w:val="single" w:sz="8" w:space="0" w:color="auto"/>
            </w:tcBorders>
            <w:shd w:val="clear" w:color="auto" w:fill="auto"/>
            <w:vAlign w:val="center"/>
          </w:tcPr>
          <w:p w14:paraId="406DF6E6" w14:textId="77777777" w:rsidR="00F221F8" w:rsidRPr="00F221F8" w:rsidRDefault="00F221F8" w:rsidP="00F221F8">
            <w:pPr>
              <w:jc w:val="center"/>
              <w:rPr>
                <w:rFonts w:ascii="宋体"/>
                <w:szCs w:val="21"/>
              </w:rPr>
            </w:pPr>
          </w:p>
        </w:tc>
        <w:tc>
          <w:tcPr>
            <w:tcW w:w="1134" w:type="dxa"/>
            <w:tcBorders>
              <w:top w:val="single" w:sz="4" w:space="0" w:color="auto"/>
              <w:bottom w:val="single" w:sz="8" w:space="0" w:color="auto"/>
            </w:tcBorders>
            <w:shd w:val="clear" w:color="auto" w:fill="auto"/>
            <w:vAlign w:val="center"/>
          </w:tcPr>
          <w:p w14:paraId="55A5BF21" w14:textId="77777777" w:rsidR="00F221F8" w:rsidRPr="00F221F8" w:rsidRDefault="00F221F8" w:rsidP="00F221F8">
            <w:pPr>
              <w:jc w:val="center"/>
              <w:rPr>
                <w:rFonts w:ascii="宋体"/>
                <w:szCs w:val="21"/>
              </w:rPr>
            </w:pPr>
          </w:p>
        </w:tc>
        <w:tc>
          <w:tcPr>
            <w:tcW w:w="1325" w:type="dxa"/>
            <w:tcBorders>
              <w:top w:val="single" w:sz="4" w:space="0" w:color="auto"/>
              <w:bottom w:val="single" w:sz="8" w:space="0" w:color="auto"/>
            </w:tcBorders>
            <w:shd w:val="clear" w:color="auto" w:fill="auto"/>
            <w:vAlign w:val="center"/>
          </w:tcPr>
          <w:p w14:paraId="52A22C34" w14:textId="77777777" w:rsidR="00F221F8" w:rsidRPr="00F221F8" w:rsidRDefault="00F221F8" w:rsidP="00F221F8">
            <w:pPr>
              <w:jc w:val="center"/>
              <w:rPr>
                <w:rFonts w:ascii="宋体"/>
                <w:szCs w:val="21"/>
              </w:rPr>
            </w:pPr>
          </w:p>
        </w:tc>
        <w:tc>
          <w:tcPr>
            <w:tcW w:w="1201" w:type="dxa"/>
            <w:tcBorders>
              <w:top w:val="single" w:sz="4" w:space="0" w:color="auto"/>
              <w:bottom w:val="single" w:sz="8" w:space="0" w:color="auto"/>
            </w:tcBorders>
            <w:shd w:val="clear" w:color="auto" w:fill="auto"/>
            <w:vAlign w:val="center"/>
          </w:tcPr>
          <w:p w14:paraId="3286B137" w14:textId="77777777" w:rsidR="00F221F8" w:rsidRPr="00F221F8" w:rsidRDefault="00F221F8" w:rsidP="00F221F8">
            <w:pPr>
              <w:jc w:val="center"/>
              <w:rPr>
                <w:rFonts w:ascii="宋体"/>
                <w:szCs w:val="21"/>
              </w:rPr>
            </w:pPr>
          </w:p>
        </w:tc>
      </w:tr>
      <w:tr w:rsidR="00F221F8" w:rsidRPr="00F221F8" w14:paraId="2C8B50BB" w14:textId="77777777" w:rsidTr="00A70799">
        <w:trPr>
          <w:trHeight w:val="304"/>
          <w:jc w:val="center"/>
        </w:trPr>
        <w:tc>
          <w:tcPr>
            <w:tcW w:w="983" w:type="dxa"/>
            <w:vMerge w:val="restart"/>
            <w:tcBorders>
              <w:top w:val="single" w:sz="4" w:space="0" w:color="auto"/>
            </w:tcBorders>
            <w:shd w:val="clear" w:color="auto" w:fill="auto"/>
            <w:vAlign w:val="center"/>
          </w:tcPr>
          <w:p w14:paraId="07A4E77D" w14:textId="77777777" w:rsidR="00F221F8" w:rsidRDefault="00F221F8" w:rsidP="00F221F8">
            <w:pPr>
              <w:jc w:val="center"/>
              <w:rPr>
                <w:rFonts w:ascii="宋体"/>
                <w:szCs w:val="21"/>
              </w:rPr>
            </w:pPr>
            <w:r w:rsidRPr="00F221F8">
              <w:rPr>
                <w:rFonts w:ascii="宋体" w:hint="eastAsia"/>
                <w:szCs w:val="21"/>
              </w:rPr>
              <w:t>水体</w:t>
            </w:r>
          </w:p>
          <w:p w14:paraId="3D3ACEA5" w14:textId="6F0AAD3D" w:rsidR="00F221F8" w:rsidRPr="00F221F8" w:rsidRDefault="00F221F8" w:rsidP="00F221F8">
            <w:pPr>
              <w:jc w:val="center"/>
              <w:rPr>
                <w:rFonts w:ascii="宋体"/>
                <w:szCs w:val="21"/>
              </w:rPr>
            </w:pPr>
            <w:r w:rsidRPr="00F221F8">
              <w:rPr>
                <w:rFonts w:ascii="宋体" w:hint="eastAsia"/>
                <w:szCs w:val="21"/>
              </w:rPr>
              <w:t>排放</w:t>
            </w:r>
          </w:p>
        </w:tc>
        <w:tc>
          <w:tcPr>
            <w:tcW w:w="1490" w:type="dxa"/>
            <w:tcBorders>
              <w:top w:val="single" w:sz="4" w:space="0" w:color="auto"/>
              <w:bottom w:val="single" w:sz="4" w:space="0" w:color="auto"/>
            </w:tcBorders>
            <w:shd w:val="clear" w:color="auto" w:fill="auto"/>
            <w:vAlign w:val="center"/>
          </w:tcPr>
          <w:p w14:paraId="141663F0" w14:textId="77777777" w:rsidR="00F221F8" w:rsidRPr="00F221F8" w:rsidRDefault="00F221F8" w:rsidP="00F221F8">
            <w:pPr>
              <w:jc w:val="center"/>
              <w:rPr>
                <w:rFonts w:ascii="宋体"/>
                <w:szCs w:val="21"/>
              </w:rPr>
            </w:pPr>
            <w:r w:rsidRPr="00F221F8">
              <w:rPr>
                <w:rFonts w:ascii="宋体"/>
                <w:szCs w:val="21"/>
              </w:rPr>
              <w:t>水体污染物1</w:t>
            </w:r>
          </w:p>
        </w:tc>
        <w:tc>
          <w:tcPr>
            <w:tcW w:w="1127" w:type="dxa"/>
            <w:tcBorders>
              <w:top w:val="single" w:sz="4" w:space="0" w:color="auto"/>
              <w:bottom w:val="single" w:sz="4" w:space="0" w:color="auto"/>
            </w:tcBorders>
            <w:shd w:val="clear" w:color="auto" w:fill="auto"/>
            <w:vAlign w:val="center"/>
          </w:tcPr>
          <w:p w14:paraId="3A04B96B" w14:textId="77777777" w:rsidR="00F221F8" w:rsidRPr="00F221F8" w:rsidRDefault="00F221F8" w:rsidP="00F221F8">
            <w:pPr>
              <w:jc w:val="center"/>
              <w:rPr>
                <w:rFonts w:ascii="宋体"/>
                <w:szCs w:val="21"/>
              </w:rPr>
            </w:pPr>
          </w:p>
        </w:tc>
        <w:tc>
          <w:tcPr>
            <w:tcW w:w="1141" w:type="dxa"/>
            <w:tcBorders>
              <w:top w:val="single" w:sz="4" w:space="0" w:color="auto"/>
              <w:bottom w:val="single" w:sz="4" w:space="0" w:color="auto"/>
            </w:tcBorders>
            <w:shd w:val="clear" w:color="auto" w:fill="auto"/>
            <w:vAlign w:val="center"/>
          </w:tcPr>
          <w:p w14:paraId="6249FF6E" w14:textId="77777777" w:rsidR="00F221F8" w:rsidRPr="00F221F8" w:rsidRDefault="00F221F8" w:rsidP="00F221F8">
            <w:pPr>
              <w:jc w:val="center"/>
              <w:rPr>
                <w:rFonts w:ascii="宋体"/>
                <w:szCs w:val="21"/>
              </w:rPr>
            </w:pPr>
          </w:p>
        </w:tc>
        <w:tc>
          <w:tcPr>
            <w:tcW w:w="1134" w:type="dxa"/>
            <w:tcBorders>
              <w:top w:val="single" w:sz="4" w:space="0" w:color="auto"/>
              <w:bottom w:val="single" w:sz="4" w:space="0" w:color="auto"/>
            </w:tcBorders>
            <w:shd w:val="clear" w:color="auto" w:fill="auto"/>
            <w:vAlign w:val="center"/>
          </w:tcPr>
          <w:p w14:paraId="4BD91CB1" w14:textId="77777777" w:rsidR="00F221F8" w:rsidRPr="00F221F8" w:rsidRDefault="00F221F8" w:rsidP="00F221F8">
            <w:pPr>
              <w:jc w:val="center"/>
              <w:rPr>
                <w:rFonts w:ascii="宋体"/>
                <w:szCs w:val="21"/>
              </w:rPr>
            </w:pPr>
          </w:p>
        </w:tc>
        <w:tc>
          <w:tcPr>
            <w:tcW w:w="1325" w:type="dxa"/>
            <w:tcBorders>
              <w:top w:val="single" w:sz="4" w:space="0" w:color="auto"/>
              <w:bottom w:val="single" w:sz="4" w:space="0" w:color="auto"/>
            </w:tcBorders>
            <w:shd w:val="clear" w:color="auto" w:fill="auto"/>
            <w:vAlign w:val="center"/>
          </w:tcPr>
          <w:p w14:paraId="632E8432" w14:textId="77777777" w:rsidR="00F221F8" w:rsidRPr="00F221F8" w:rsidRDefault="00F221F8" w:rsidP="00F221F8">
            <w:pPr>
              <w:jc w:val="center"/>
              <w:rPr>
                <w:rFonts w:ascii="宋体"/>
                <w:szCs w:val="21"/>
              </w:rPr>
            </w:pPr>
          </w:p>
        </w:tc>
        <w:tc>
          <w:tcPr>
            <w:tcW w:w="1201" w:type="dxa"/>
            <w:tcBorders>
              <w:top w:val="single" w:sz="4" w:space="0" w:color="auto"/>
              <w:bottom w:val="single" w:sz="4" w:space="0" w:color="auto"/>
            </w:tcBorders>
            <w:shd w:val="clear" w:color="auto" w:fill="auto"/>
            <w:vAlign w:val="center"/>
          </w:tcPr>
          <w:p w14:paraId="0A926076" w14:textId="77777777" w:rsidR="00F221F8" w:rsidRPr="00F221F8" w:rsidRDefault="00F221F8" w:rsidP="00F221F8">
            <w:pPr>
              <w:jc w:val="center"/>
              <w:rPr>
                <w:rFonts w:ascii="宋体"/>
                <w:szCs w:val="21"/>
              </w:rPr>
            </w:pPr>
          </w:p>
        </w:tc>
      </w:tr>
      <w:tr w:rsidR="00F221F8" w:rsidRPr="00F221F8" w14:paraId="384459DC" w14:textId="77777777" w:rsidTr="00A70799">
        <w:trPr>
          <w:trHeight w:val="328"/>
          <w:jc w:val="center"/>
        </w:trPr>
        <w:tc>
          <w:tcPr>
            <w:tcW w:w="983" w:type="dxa"/>
            <w:vMerge/>
            <w:shd w:val="clear" w:color="auto" w:fill="auto"/>
            <w:vAlign w:val="center"/>
          </w:tcPr>
          <w:p w14:paraId="77A4E2CF" w14:textId="77777777" w:rsidR="00F221F8" w:rsidRPr="00F221F8" w:rsidRDefault="00F221F8" w:rsidP="00F221F8">
            <w:pPr>
              <w:jc w:val="center"/>
              <w:rPr>
                <w:rFonts w:ascii="宋体"/>
                <w:szCs w:val="21"/>
              </w:rPr>
            </w:pPr>
          </w:p>
        </w:tc>
        <w:tc>
          <w:tcPr>
            <w:tcW w:w="1490" w:type="dxa"/>
            <w:tcBorders>
              <w:top w:val="single" w:sz="4" w:space="0" w:color="auto"/>
              <w:bottom w:val="single" w:sz="8" w:space="0" w:color="auto"/>
            </w:tcBorders>
            <w:shd w:val="clear" w:color="auto" w:fill="auto"/>
            <w:vAlign w:val="center"/>
          </w:tcPr>
          <w:p w14:paraId="0B9E06FA" w14:textId="77777777" w:rsidR="00F221F8" w:rsidRPr="00F221F8" w:rsidRDefault="00F221F8" w:rsidP="00F221F8">
            <w:pPr>
              <w:jc w:val="center"/>
              <w:rPr>
                <w:rFonts w:ascii="宋体"/>
                <w:szCs w:val="21"/>
              </w:rPr>
            </w:pPr>
            <w:r w:rsidRPr="00F221F8">
              <w:rPr>
                <w:rFonts w:ascii="宋体"/>
                <w:szCs w:val="21"/>
              </w:rPr>
              <w:t>水体污染物2</w:t>
            </w:r>
          </w:p>
        </w:tc>
        <w:tc>
          <w:tcPr>
            <w:tcW w:w="1127" w:type="dxa"/>
            <w:tcBorders>
              <w:top w:val="single" w:sz="4" w:space="0" w:color="auto"/>
              <w:bottom w:val="single" w:sz="8" w:space="0" w:color="auto"/>
            </w:tcBorders>
            <w:shd w:val="clear" w:color="auto" w:fill="auto"/>
            <w:vAlign w:val="center"/>
          </w:tcPr>
          <w:p w14:paraId="487E6E53" w14:textId="77777777" w:rsidR="00F221F8" w:rsidRPr="00F221F8" w:rsidRDefault="00F221F8" w:rsidP="00F221F8">
            <w:pPr>
              <w:jc w:val="center"/>
              <w:rPr>
                <w:rFonts w:ascii="宋体"/>
                <w:szCs w:val="21"/>
              </w:rPr>
            </w:pPr>
          </w:p>
        </w:tc>
        <w:tc>
          <w:tcPr>
            <w:tcW w:w="1141" w:type="dxa"/>
            <w:tcBorders>
              <w:top w:val="single" w:sz="4" w:space="0" w:color="auto"/>
              <w:bottom w:val="single" w:sz="8" w:space="0" w:color="auto"/>
            </w:tcBorders>
            <w:shd w:val="clear" w:color="auto" w:fill="auto"/>
            <w:vAlign w:val="center"/>
          </w:tcPr>
          <w:p w14:paraId="355B4743" w14:textId="77777777" w:rsidR="00F221F8" w:rsidRPr="00F221F8" w:rsidRDefault="00F221F8" w:rsidP="00F221F8">
            <w:pPr>
              <w:jc w:val="center"/>
              <w:rPr>
                <w:rFonts w:ascii="宋体"/>
                <w:szCs w:val="21"/>
              </w:rPr>
            </w:pPr>
          </w:p>
        </w:tc>
        <w:tc>
          <w:tcPr>
            <w:tcW w:w="1134" w:type="dxa"/>
            <w:tcBorders>
              <w:top w:val="single" w:sz="4" w:space="0" w:color="auto"/>
              <w:bottom w:val="single" w:sz="8" w:space="0" w:color="auto"/>
            </w:tcBorders>
            <w:shd w:val="clear" w:color="auto" w:fill="auto"/>
            <w:vAlign w:val="center"/>
          </w:tcPr>
          <w:p w14:paraId="09C99868" w14:textId="77777777" w:rsidR="00F221F8" w:rsidRPr="00F221F8" w:rsidRDefault="00F221F8" w:rsidP="00F221F8">
            <w:pPr>
              <w:jc w:val="center"/>
              <w:rPr>
                <w:rFonts w:ascii="宋体"/>
                <w:szCs w:val="21"/>
              </w:rPr>
            </w:pPr>
          </w:p>
        </w:tc>
        <w:tc>
          <w:tcPr>
            <w:tcW w:w="1325" w:type="dxa"/>
            <w:tcBorders>
              <w:top w:val="single" w:sz="4" w:space="0" w:color="auto"/>
              <w:bottom w:val="single" w:sz="8" w:space="0" w:color="auto"/>
            </w:tcBorders>
            <w:shd w:val="clear" w:color="auto" w:fill="auto"/>
            <w:vAlign w:val="center"/>
          </w:tcPr>
          <w:p w14:paraId="15E870B3" w14:textId="77777777" w:rsidR="00F221F8" w:rsidRPr="00F221F8" w:rsidRDefault="00F221F8" w:rsidP="00F221F8">
            <w:pPr>
              <w:jc w:val="center"/>
              <w:rPr>
                <w:rFonts w:ascii="宋体"/>
                <w:szCs w:val="21"/>
              </w:rPr>
            </w:pPr>
          </w:p>
        </w:tc>
        <w:tc>
          <w:tcPr>
            <w:tcW w:w="1201" w:type="dxa"/>
            <w:tcBorders>
              <w:top w:val="single" w:sz="4" w:space="0" w:color="auto"/>
              <w:bottom w:val="single" w:sz="8" w:space="0" w:color="auto"/>
            </w:tcBorders>
            <w:shd w:val="clear" w:color="auto" w:fill="auto"/>
            <w:vAlign w:val="center"/>
          </w:tcPr>
          <w:p w14:paraId="11384F3C" w14:textId="77777777" w:rsidR="00F221F8" w:rsidRPr="00F221F8" w:rsidRDefault="00F221F8" w:rsidP="00F221F8">
            <w:pPr>
              <w:jc w:val="center"/>
              <w:rPr>
                <w:rFonts w:ascii="宋体"/>
                <w:szCs w:val="21"/>
              </w:rPr>
            </w:pPr>
          </w:p>
        </w:tc>
      </w:tr>
      <w:tr w:rsidR="00F221F8" w:rsidRPr="00F221F8" w14:paraId="09A367D3" w14:textId="77777777" w:rsidTr="00A70799">
        <w:trPr>
          <w:trHeight w:val="328"/>
          <w:jc w:val="center"/>
        </w:trPr>
        <w:tc>
          <w:tcPr>
            <w:tcW w:w="983" w:type="dxa"/>
            <w:vMerge/>
            <w:tcBorders>
              <w:bottom w:val="single" w:sz="8" w:space="0" w:color="auto"/>
            </w:tcBorders>
            <w:shd w:val="clear" w:color="auto" w:fill="auto"/>
            <w:vAlign w:val="center"/>
          </w:tcPr>
          <w:p w14:paraId="31381514" w14:textId="77777777" w:rsidR="00F221F8" w:rsidRPr="00F221F8" w:rsidRDefault="00F221F8" w:rsidP="00F221F8">
            <w:pPr>
              <w:jc w:val="center"/>
              <w:rPr>
                <w:rFonts w:ascii="宋体"/>
                <w:szCs w:val="21"/>
              </w:rPr>
            </w:pPr>
          </w:p>
        </w:tc>
        <w:tc>
          <w:tcPr>
            <w:tcW w:w="1490" w:type="dxa"/>
            <w:tcBorders>
              <w:top w:val="single" w:sz="4" w:space="0" w:color="auto"/>
              <w:bottom w:val="single" w:sz="8" w:space="0" w:color="auto"/>
            </w:tcBorders>
            <w:shd w:val="clear" w:color="auto" w:fill="auto"/>
            <w:vAlign w:val="center"/>
          </w:tcPr>
          <w:p w14:paraId="4F8D7708" w14:textId="77777777" w:rsidR="00F221F8" w:rsidRPr="00F221F8" w:rsidRDefault="00F221F8" w:rsidP="00F221F8">
            <w:pPr>
              <w:jc w:val="center"/>
              <w:rPr>
                <w:rFonts w:ascii="宋体"/>
                <w:szCs w:val="21"/>
              </w:rPr>
            </w:pPr>
            <w:r w:rsidRPr="00F221F8">
              <w:rPr>
                <w:rFonts w:ascii="宋体"/>
                <w:szCs w:val="21"/>
              </w:rPr>
              <w:t>···</w:t>
            </w:r>
          </w:p>
        </w:tc>
        <w:tc>
          <w:tcPr>
            <w:tcW w:w="1127" w:type="dxa"/>
            <w:tcBorders>
              <w:top w:val="single" w:sz="4" w:space="0" w:color="auto"/>
              <w:bottom w:val="single" w:sz="8" w:space="0" w:color="auto"/>
            </w:tcBorders>
            <w:shd w:val="clear" w:color="auto" w:fill="auto"/>
            <w:vAlign w:val="center"/>
          </w:tcPr>
          <w:p w14:paraId="011C54C9" w14:textId="77777777" w:rsidR="00F221F8" w:rsidRPr="00F221F8" w:rsidRDefault="00F221F8" w:rsidP="00F221F8">
            <w:pPr>
              <w:jc w:val="center"/>
              <w:rPr>
                <w:rFonts w:ascii="宋体"/>
                <w:szCs w:val="21"/>
              </w:rPr>
            </w:pPr>
          </w:p>
        </w:tc>
        <w:tc>
          <w:tcPr>
            <w:tcW w:w="1141" w:type="dxa"/>
            <w:tcBorders>
              <w:top w:val="single" w:sz="4" w:space="0" w:color="auto"/>
              <w:bottom w:val="single" w:sz="8" w:space="0" w:color="auto"/>
            </w:tcBorders>
            <w:shd w:val="clear" w:color="auto" w:fill="auto"/>
            <w:vAlign w:val="center"/>
          </w:tcPr>
          <w:p w14:paraId="36ED658F" w14:textId="77777777" w:rsidR="00F221F8" w:rsidRPr="00F221F8" w:rsidRDefault="00F221F8" w:rsidP="00F221F8">
            <w:pPr>
              <w:jc w:val="center"/>
              <w:rPr>
                <w:rFonts w:ascii="宋体"/>
                <w:szCs w:val="21"/>
              </w:rPr>
            </w:pPr>
          </w:p>
        </w:tc>
        <w:tc>
          <w:tcPr>
            <w:tcW w:w="1134" w:type="dxa"/>
            <w:tcBorders>
              <w:top w:val="single" w:sz="4" w:space="0" w:color="auto"/>
              <w:bottom w:val="single" w:sz="8" w:space="0" w:color="auto"/>
            </w:tcBorders>
            <w:shd w:val="clear" w:color="auto" w:fill="auto"/>
            <w:vAlign w:val="center"/>
          </w:tcPr>
          <w:p w14:paraId="4C5DDDD1" w14:textId="77777777" w:rsidR="00F221F8" w:rsidRPr="00F221F8" w:rsidRDefault="00F221F8" w:rsidP="00F221F8">
            <w:pPr>
              <w:jc w:val="center"/>
              <w:rPr>
                <w:rFonts w:ascii="宋体"/>
                <w:szCs w:val="21"/>
              </w:rPr>
            </w:pPr>
          </w:p>
        </w:tc>
        <w:tc>
          <w:tcPr>
            <w:tcW w:w="1325" w:type="dxa"/>
            <w:tcBorders>
              <w:top w:val="single" w:sz="4" w:space="0" w:color="auto"/>
              <w:bottom w:val="single" w:sz="8" w:space="0" w:color="auto"/>
            </w:tcBorders>
            <w:shd w:val="clear" w:color="auto" w:fill="auto"/>
            <w:vAlign w:val="center"/>
          </w:tcPr>
          <w:p w14:paraId="48136913" w14:textId="77777777" w:rsidR="00F221F8" w:rsidRPr="00F221F8" w:rsidRDefault="00F221F8" w:rsidP="00F221F8">
            <w:pPr>
              <w:jc w:val="center"/>
              <w:rPr>
                <w:rFonts w:ascii="宋体"/>
                <w:szCs w:val="21"/>
              </w:rPr>
            </w:pPr>
          </w:p>
        </w:tc>
        <w:tc>
          <w:tcPr>
            <w:tcW w:w="1201" w:type="dxa"/>
            <w:tcBorders>
              <w:top w:val="single" w:sz="4" w:space="0" w:color="auto"/>
              <w:bottom w:val="single" w:sz="8" w:space="0" w:color="auto"/>
            </w:tcBorders>
            <w:shd w:val="clear" w:color="auto" w:fill="auto"/>
            <w:vAlign w:val="center"/>
          </w:tcPr>
          <w:p w14:paraId="2BB2E90D" w14:textId="77777777" w:rsidR="00F221F8" w:rsidRPr="00F221F8" w:rsidRDefault="00F221F8" w:rsidP="00F221F8">
            <w:pPr>
              <w:jc w:val="center"/>
              <w:rPr>
                <w:rFonts w:ascii="宋体"/>
                <w:szCs w:val="21"/>
              </w:rPr>
            </w:pPr>
          </w:p>
        </w:tc>
      </w:tr>
      <w:tr w:rsidR="00F221F8" w:rsidRPr="00F221F8" w14:paraId="7189FE44" w14:textId="77777777" w:rsidTr="00A70799">
        <w:trPr>
          <w:trHeight w:val="315"/>
          <w:jc w:val="center"/>
        </w:trPr>
        <w:tc>
          <w:tcPr>
            <w:tcW w:w="983" w:type="dxa"/>
            <w:vMerge w:val="restart"/>
            <w:tcBorders>
              <w:top w:val="single" w:sz="4" w:space="0" w:color="auto"/>
            </w:tcBorders>
            <w:shd w:val="clear" w:color="auto" w:fill="auto"/>
            <w:vAlign w:val="center"/>
          </w:tcPr>
          <w:p w14:paraId="36823BB1" w14:textId="77777777" w:rsidR="00F221F8" w:rsidRDefault="00F221F8" w:rsidP="00F221F8">
            <w:pPr>
              <w:jc w:val="center"/>
              <w:rPr>
                <w:rFonts w:ascii="宋体"/>
                <w:szCs w:val="21"/>
              </w:rPr>
            </w:pPr>
            <w:r w:rsidRPr="00F221F8">
              <w:rPr>
                <w:rFonts w:ascii="宋体" w:hint="eastAsia"/>
                <w:szCs w:val="21"/>
              </w:rPr>
              <w:t>土壤</w:t>
            </w:r>
          </w:p>
          <w:p w14:paraId="5CD2C3CC" w14:textId="5C51504B" w:rsidR="00F221F8" w:rsidRPr="00F221F8" w:rsidRDefault="00F221F8" w:rsidP="00F221F8">
            <w:pPr>
              <w:jc w:val="center"/>
              <w:rPr>
                <w:rFonts w:ascii="宋体"/>
                <w:szCs w:val="21"/>
              </w:rPr>
            </w:pPr>
            <w:r w:rsidRPr="00F221F8">
              <w:rPr>
                <w:rFonts w:ascii="宋体" w:hint="eastAsia"/>
                <w:szCs w:val="21"/>
              </w:rPr>
              <w:t>排放</w:t>
            </w:r>
          </w:p>
        </w:tc>
        <w:tc>
          <w:tcPr>
            <w:tcW w:w="1490" w:type="dxa"/>
            <w:tcBorders>
              <w:top w:val="single" w:sz="4" w:space="0" w:color="auto"/>
              <w:bottom w:val="single" w:sz="8" w:space="0" w:color="auto"/>
            </w:tcBorders>
            <w:shd w:val="clear" w:color="auto" w:fill="auto"/>
            <w:vAlign w:val="center"/>
          </w:tcPr>
          <w:p w14:paraId="1CAE4127" w14:textId="77777777" w:rsidR="00F221F8" w:rsidRPr="00F221F8" w:rsidRDefault="00F221F8" w:rsidP="00F221F8">
            <w:pPr>
              <w:jc w:val="center"/>
              <w:rPr>
                <w:rFonts w:ascii="宋体"/>
                <w:szCs w:val="21"/>
              </w:rPr>
            </w:pPr>
            <w:r w:rsidRPr="00F221F8">
              <w:rPr>
                <w:rFonts w:ascii="宋体"/>
                <w:szCs w:val="21"/>
              </w:rPr>
              <w:t>土壤污染物1</w:t>
            </w:r>
          </w:p>
        </w:tc>
        <w:tc>
          <w:tcPr>
            <w:tcW w:w="1127" w:type="dxa"/>
            <w:tcBorders>
              <w:top w:val="single" w:sz="4" w:space="0" w:color="auto"/>
              <w:bottom w:val="single" w:sz="8" w:space="0" w:color="auto"/>
            </w:tcBorders>
            <w:shd w:val="clear" w:color="auto" w:fill="auto"/>
            <w:vAlign w:val="center"/>
          </w:tcPr>
          <w:p w14:paraId="6406390D" w14:textId="77777777" w:rsidR="00F221F8" w:rsidRPr="00F221F8" w:rsidRDefault="00F221F8" w:rsidP="00F221F8">
            <w:pPr>
              <w:jc w:val="center"/>
              <w:rPr>
                <w:rFonts w:ascii="宋体"/>
                <w:szCs w:val="21"/>
              </w:rPr>
            </w:pPr>
          </w:p>
        </w:tc>
        <w:tc>
          <w:tcPr>
            <w:tcW w:w="1141" w:type="dxa"/>
            <w:tcBorders>
              <w:top w:val="single" w:sz="4" w:space="0" w:color="auto"/>
              <w:bottom w:val="single" w:sz="8" w:space="0" w:color="auto"/>
            </w:tcBorders>
            <w:shd w:val="clear" w:color="auto" w:fill="auto"/>
            <w:vAlign w:val="center"/>
          </w:tcPr>
          <w:p w14:paraId="5DC7974A" w14:textId="77777777" w:rsidR="00F221F8" w:rsidRPr="00F221F8" w:rsidRDefault="00F221F8" w:rsidP="00F221F8">
            <w:pPr>
              <w:jc w:val="center"/>
              <w:rPr>
                <w:rFonts w:ascii="宋体"/>
                <w:szCs w:val="21"/>
              </w:rPr>
            </w:pPr>
          </w:p>
        </w:tc>
        <w:tc>
          <w:tcPr>
            <w:tcW w:w="1134" w:type="dxa"/>
            <w:tcBorders>
              <w:top w:val="single" w:sz="4" w:space="0" w:color="auto"/>
              <w:bottom w:val="single" w:sz="8" w:space="0" w:color="auto"/>
            </w:tcBorders>
            <w:shd w:val="clear" w:color="auto" w:fill="auto"/>
            <w:vAlign w:val="center"/>
          </w:tcPr>
          <w:p w14:paraId="4D03DD7B" w14:textId="77777777" w:rsidR="00F221F8" w:rsidRPr="00F221F8" w:rsidRDefault="00F221F8" w:rsidP="00F221F8">
            <w:pPr>
              <w:jc w:val="center"/>
              <w:rPr>
                <w:rFonts w:ascii="宋体"/>
                <w:szCs w:val="21"/>
              </w:rPr>
            </w:pPr>
          </w:p>
        </w:tc>
        <w:tc>
          <w:tcPr>
            <w:tcW w:w="1325" w:type="dxa"/>
            <w:tcBorders>
              <w:top w:val="single" w:sz="4" w:space="0" w:color="auto"/>
              <w:bottom w:val="single" w:sz="8" w:space="0" w:color="auto"/>
            </w:tcBorders>
            <w:shd w:val="clear" w:color="auto" w:fill="auto"/>
            <w:vAlign w:val="center"/>
          </w:tcPr>
          <w:p w14:paraId="28548B3B" w14:textId="77777777" w:rsidR="00F221F8" w:rsidRPr="00F221F8" w:rsidRDefault="00F221F8" w:rsidP="00F221F8">
            <w:pPr>
              <w:jc w:val="center"/>
              <w:rPr>
                <w:rFonts w:ascii="宋体"/>
                <w:szCs w:val="21"/>
              </w:rPr>
            </w:pPr>
          </w:p>
        </w:tc>
        <w:tc>
          <w:tcPr>
            <w:tcW w:w="1201" w:type="dxa"/>
            <w:tcBorders>
              <w:top w:val="single" w:sz="4" w:space="0" w:color="auto"/>
              <w:bottom w:val="single" w:sz="8" w:space="0" w:color="auto"/>
            </w:tcBorders>
            <w:shd w:val="clear" w:color="auto" w:fill="auto"/>
            <w:vAlign w:val="center"/>
          </w:tcPr>
          <w:p w14:paraId="4E6E1E37" w14:textId="77777777" w:rsidR="00F221F8" w:rsidRPr="00F221F8" w:rsidRDefault="00F221F8" w:rsidP="00F221F8">
            <w:pPr>
              <w:jc w:val="center"/>
              <w:rPr>
                <w:rFonts w:ascii="宋体"/>
                <w:szCs w:val="21"/>
              </w:rPr>
            </w:pPr>
          </w:p>
        </w:tc>
      </w:tr>
      <w:tr w:rsidR="00F221F8" w:rsidRPr="00F221F8" w14:paraId="12B9F73A" w14:textId="77777777" w:rsidTr="00A70799">
        <w:trPr>
          <w:trHeight w:val="328"/>
          <w:jc w:val="center"/>
        </w:trPr>
        <w:tc>
          <w:tcPr>
            <w:tcW w:w="983" w:type="dxa"/>
            <w:vMerge/>
            <w:shd w:val="clear" w:color="auto" w:fill="auto"/>
            <w:vAlign w:val="center"/>
          </w:tcPr>
          <w:p w14:paraId="55EC722F" w14:textId="77777777" w:rsidR="00F221F8" w:rsidRPr="00F221F8" w:rsidRDefault="00F221F8" w:rsidP="00F221F8">
            <w:pPr>
              <w:jc w:val="center"/>
              <w:rPr>
                <w:rFonts w:ascii="宋体"/>
                <w:szCs w:val="21"/>
              </w:rPr>
            </w:pPr>
          </w:p>
        </w:tc>
        <w:tc>
          <w:tcPr>
            <w:tcW w:w="1490" w:type="dxa"/>
            <w:tcBorders>
              <w:top w:val="single" w:sz="4" w:space="0" w:color="auto"/>
              <w:bottom w:val="single" w:sz="8" w:space="0" w:color="auto"/>
            </w:tcBorders>
            <w:shd w:val="clear" w:color="auto" w:fill="auto"/>
            <w:vAlign w:val="center"/>
          </w:tcPr>
          <w:p w14:paraId="6AE55C19" w14:textId="77777777" w:rsidR="00F221F8" w:rsidRPr="00F221F8" w:rsidRDefault="00F221F8" w:rsidP="00F221F8">
            <w:pPr>
              <w:jc w:val="center"/>
              <w:rPr>
                <w:rFonts w:ascii="宋体"/>
                <w:szCs w:val="21"/>
              </w:rPr>
            </w:pPr>
            <w:r w:rsidRPr="00F221F8">
              <w:rPr>
                <w:rFonts w:ascii="宋体"/>
                <w:szCs w:val="21"/>
              </w:rPr>
              <w:t>土壤污染物2</w:t>
            </w:r>
          </w:p>
        </w:tc>
        <w:tc>
          <w:tcPr>
            <w:tcW w:w="1127" w:type="dxa"/>
            <w:tcBorders>
              <w:top w:val="single" w:sz="4" w:space="0" w:color="auto"/>
              <w:bottom w:val="single" w:sz="8" w:space="0" w:color="auto"/>
            </w:tcBorders>
            <w:shd w:val="clear" w:color="auto" w:fill="auto"/>
            <w:vAlign w:val="center"/>
          </w:tcPr>
          <w:p w14:paraId="7C0B21EA" w14:textId="77777777" w:rsidR="00F221F8" w:rsidRPr="00F221F8" w:rsidRDefault="00F221F8" w:rsidP="00F221F8">
            <w:pPr>
              <w:jc w:val="center"/>
              <w:rPr>
                <w:rFonts w:ascii="宋体"/>
                <w:szCs w:val="21"/>
              </w:rPr>
            </w:pPr>
          </w:p>
        </w:tc>
        <w:tc>
          <w:tcPr>
            <w:tcW w:w="1141" w:type="dxa"/>
            <w:tcBorders>
              <w:top w:val="single" w:sz="4" w:space="0" w:color="auto"/>
              <w:bottom w:val="single" w:sz="8" w:space="0" w:color="auto"/>
            </w:tcBorders>
            <w:shd w:val="clear" w:color="auto" w:fill="auto"/>
            <w:vAlign w:val="center"/>
          </w:tcPr>
          <w:p w14:paraId="52211182" w14:textId="77777777" w:rsidR="00F221F8" w:rsidRPr="00F221F8" w:rsidRDefault="00F221F8" w:rsidP="00F221F8">
            <w:pPr>
              <w:jc w:val="center"/>
              <w:rPr>
                <w:rFonts w:ascii="宋体"/>
                <w:szCs w:val="21"/>
              </w:rPr>
            </w:pPr>
          </w:p>
        </w:tc>
        <w:tc>
          <w:tcPr>
            <w:tcW w:w="1134" w:type="dxa"/>
            <w:tcBorders>
              <w:top w:val="single" w:sz="4" w:space="0" w:color="auto"/>
              <w:bottom w:val="single" w:sz="8" w:space="0" w:color="auto"/>
            </w:tcBorders>
            <w:shd w:val="clear" w:color="auto" w:fill="auto"/>
            <w:vAlign w:val="center"/>
          </w:tcPr>
          <w:p w14:paraId="59A979AC" w14:textId="77777777" w:rsidR="00F221F8" w:rsidRPr="00F221F8" w:rsidRDefault="00F221F8" w:rsidP="00F221F8">
            <w:pPr>
              <w:jc w:val="center"/>
              <w:rPr>
                <w:rFonts w:ascii="宋体"/>
                <w:szCs w:val="21"/>
              </w:rPr>
            </w:pPr>
          </w:p>
        </w:tc>
        <w:tc>
          <w:tcPr>
            <w:tcW w:w="1325" w:type="dxa"/>
            <w:tcBorders>
              <w:top w:val="single" w:sz="4" w:space="0" w:color="auto"/>
              <w:bottom w:val="single" w:sz="8" w:space="0" w:color="auto"/>
            </w:tcBorders>
            <w:shd w:val="clear" w:color="auto" w:fill="auto"/>
            <w:vAlign w:val="center"/>
          </w:tcPr>
          <w:p w14:paraId="55ADA655" w14:textId="77777777" w:rsidR="00F221F8" w:rsidRPr="00F221F8" w:rsidRDefault="00F221F8" w:rsidP="00F221F8">
            <w:pPr>
              <w:jc w:val="center"/>
              <w:rPr>
                <w:rFonts w:ascii="宋体"/>
                <w:szCs w:val="21"/>
              </w:rPr>
            </w:pPr>
          </w:p>
        </w:tc>
        <w:tc>
          <w:tcPr>
            <w:tcW w:w="1201" w:type="dxa"/>
            <w:tcBorders>
              <w:top w:val="single" w:sz="4" w:space="0" w:color="auto"/>
              <w:bottom w:val="single" w:sz="8" w:space="0" w:color="auto"/>
            </w:tcBorders>
            <w:shd w:val="clear" w:color="auto" w:fill="auto"/>
            <w:vAlign w:val="center"/>
          </w:tcPr>
          <w:p w14:paraId="01D2E579" w14:textId="77777777" w:rsidR="00F221F8" w:rsidRPr="00F221F8" w:rsidRDefault="00F221F8" w:rsidP="00F221F8">
            <w:pPr>
              <w:jc w:val="center"/>
              <w:rPr>
                <w:rFonts w:ascii="宋体"/>
                <w:szCs w:val="21"/>
              </w:rPr>
            </w:pPr>
          </w:p>
        </w:tc>
      </w:tr>
      <w:tr w:rsidR="00F221F8" w:rsidRPr="00F221F8" w14:paraId="19C65520" w14:textId="77777777" w:rsidTr="00A70799">
        <w:trPr>
          <w:trHeight w:val="340"/>
          <w:jc w:val="center"/>
        </w:trPr>
        <w:tc>
          <w:tcPr>
            <w:tcW w:w="983" w:type="dxa"/>
            <w:vMerge/>
            <w:tcBorders>
              <w:bottom w:val="single" w:sz="4" w:space="0" w:color="auto"/>
            </w:tcBorders>
            <w:shd w:val="clear" w:color="auto" w:fill="auto"/>
            <w:vAlign w:val="center"/>
          </w:tcPr>
          <w:p w14:paraId="034E1C41" w14:textId="77777777" w:rsidR="00F221F8" w:rsidRPr="00F221F8" w:rsidRDefault="00F221F8" w:rsidP="00F221F8">
            <w:pPr>
              <w:jc w:val="center"/>
              <w:rPr>
                <w:rFonts w:ascii="宋体"/>
                <w:szCs w:val="21"/>
              </w:rPr>
            </w:pPr>
          </w:p>
        </w:tc>
        <w:tc>
          <w:tcPr>
            <w:tcW w:w="1490" w:type="dxa"/>
            <w:tcBorders>
              <w:top w:val="single" w:sz="4" w:space="0" w:color="auto"/>
              <w:bottom w:val="single" w:sz="4" w:space="0" w:color="auto"/>
            </w:tcBorders>
            <w:shd w:val="clear" w:color="auto" w:fill="auto"/>
            <w:vAlign w:val="center"/>
          </w:tcPr>
          <w:p w14:paraId="669EAC39" w14:textId="45EE3B14" w:rsidR="00F221F8" w:rsidRPr="00F221F8" w:rsidRDefault="00F221F8" w:rsidP="00F221F8">
            <w:pPr>
              <w:jc w:val="center"/>
              <w:rPr>
                <w:rFonts w:ascii="宋体"/>
                <w:szCs w:val="21"/>
              </w:rPr>
            </w:pPr>
            <w:r w:rsidRPr="00F221F8">
              <w:rPr>
                <w:rFonts w:ascii="宋体"/>
                <w:szCs w:val="21"/>
              </w:rPr>
              <w:t>…</w:t>
            </w:r>
          </w:p>
        </w:tc>
        <w:tc>
          <w:tcPr>
            <w:tcW w:w="1127" w:type="dxa"/>
            <w:tcBorders>
              <w:top w:val="single" w:sz="4" w:space="0" w:color="auto"/>
              <w:bottom w:val="single" w:sz="4" w:space="0" w:color="auto"/>
            </w:tcBorders>
            <w:shd w:val="clear" w:color="auto" w:fill="auto"/>
            <w:vAlign w:val="center"/>
          </w:tcPr>
          <w:p w14:paraId="7041F2E7" w14:textId="77777777" w:rsidR="00F221F8" w:rsidRPr="00F221F8" w:rsidRDefault="00F221F8" w:rsidP="00F221F8">
            <w:pPr>
              <w:jc w:val="center"/>
              <w:rPr>
                <w:rFonts w:ascii="宋体"/>
                <w:szCs w:val="21"/>
              </w:rPr>
            </w:pPr>
          </w:p>
        </w:tc>
        <w:tc>
          <w:tcPr>
            <w:tcW w:w="1141" w:type="dxa"/>
            <w:tcBorders>
              <w:top w:val="single" w:sz="4" w:space="0" w:color="auto"/>
              <w:bottom w:val="single" w:sz="4" w:space="0" w:color="auto"/>
            </w:tcBorders>
            <w:shd w:val="clear" w:color="auto" w:fill="auto"/>
            <w:vAlign w:val="center"/>
          </w:tcPr>
          <w:p w14:paraId="2D1083DA" w14:textId="77777777" w:rsidR="00F221F8" w:rsidRPr="00F221F8" w:rsidRDefault="00F221F8" w:rsidP="00F221F8">
            <w:pPr>
              <w:jc w:val="center"/>
              <w:rPr>
                <w:rFonts w:ascii="宋体"/>
                <w:szCs w:val="21"/>
              </w:rPr>
            </w:pPr>
          </w:p>
        </w:tc>
        <w:tc>
          <w:tcPr>
            <w:tcW w:w="1134" w:type="dxa"/>
            <w:tcBorders>
              <w:top w:val="single" w:sz="4" w:space="0" w:color="auto"/>
              <w:bottom w:val="single" w:sz="4" w:space="0" w:color="auto"/>
            </w:tcBorders>
            <w:shd w:val="clear" w:color="auto" w:fill="auto"/>
            <w:vAlign w:val="center"/>
          </w:tcPr>
          <w:p w14:paraId="6D9F0674" w14:textId="77777777" w:rsidR="00F221F8" w:rsidRPr="00F221F8" w:rsidRDefault="00F221F8" w:rsidP="00F221F8">
            <w:pPr>
              <w:jc w:val="center"/>
              <w:rPr>
                <w:rFonts w:ascii="宋体"/>
                <w:szCs w:val="21"/>
              </w:rPr>
            </w:pPr>
          </w:p>
        </w:tc>
        <w:tc>
          <w:tcPr>
            <w:tcW w:w="1325" w:type="dxa"/>
            <w:tcBorders>
              <w:top w:val="single" w:sz="4" w:space="0" w:color="auto"/>
              <w:bottom w:val="single" w:sz="4" w:space="0" w:color="auto"/>
            </w:tcBorders>
            <w:shd w:val="clear" w:color="auto" w:fill="auto"/>
            <w:vAlign w:val="center"/>
          </w:tcPr>
          <w:p w14:paraId="08C77C31" w14:textId="77777777" w:rsidR="00F221F8" w:rsidRPr="00F221F8" w:rsidRDefault="00F221F8" w:rsidP="00F221F8">
            <w:pPr>
              <w:jc w:val="center"/>
              <w:rPr>
                <w:rFonts w:ascii="宋体"/>
                <w:szCs w:val="21"/>
              </w:rPr>
            </w:pPr>
          </w:p>
        </w:tc>
        <w:tc>
          <w:tcPr>
            <w:tcW w:w="1201" w:type="dxa"/>
            <w:tcBorders>
              <w:top w:val="single" w:sz="4" w:space="0" w:color="auto"/>
              <w:bottom w:val="single" w:sz="4" w:space="0" w:color="auto"/>
            </w:tcBorders>
            <w:shd w:val="clear" w:color="auto" w:fill="auto"/>
            <w:vAlign w:val="center"/>
          </w:tcPr>
          <w:p w14:paraId="67F41494" w14:textId="77777777" w:rsidR="00F221F8" w:rsidRPr="00F221F8" w:rsidRDefault="00F221F8" w:rsidP="00F221F8">
            <w:pPr>
              <w:jc w:val="center"/>
              <w:rPr>
                <w:rFonts w:ascii="宋体"/>
                <w:szCs w:val="21"/>
              </w:rPr>
            </w:pPr>
          </w:p>
        </w:tc>
      </w:tr>
      <w:tr w:rsidR="00F221F8" w:rsidRPr="00F221F8" w14:paraId="1E1CD0A4" w14:textId="77777777" w:rsidTr="00A70799">
        <w:trPr>
          <w:trHeight w:val="304"/>
          <w:jc w:val="center"/>
        </w:trPr>
        <w:tc>
          <w:tcPr>
            <w:tcW w:w="983" w:type="dxa"/>
            <w:tcBorders>
              <w:top w:val="single" w:sz="4" w:space="0" w:color="auto"/>
              <w:bottom w:val="single" w:sz="8" w:space="0" w:color="auto"/>
            </w:tcBorders>
            <w:shd w:val="clear" w:color="auto" w:fill="auto"/>
            <w:vAlign w:val="center"/>
          </w:tcPr>
          <w:p w14:paraId="68BC5A8E" w14:textId="77777777" w:rsidR="00F221F8" w:rsidRPr="00F221F8" w:rsidRDefault="00F221F8" w:rsidP="00F221F8">
            <w:pPr>
              <w:jc w:val="center"/>
              <w:rPr>
                <w:rFonts w:ascii="宋体"/>
                <w:szCs w:val="21"/>
              </w:rPr>
            </w:pPr>
            <w:r w:rsidRPr="00F221F8">
              <w:rPr>
                <w:rFonts w:ascii="宋体"/>
                <w:szCs w:val="21"/>
              </w:rPr>
              <w:t>…</w:t>
            </w:r>
          </w:p>
        </w:tc>
        <w:tc>
          <w:tcPr>
            <w:tcW w:w="1490" w:type="dxa"/>
            <w:tcBorders>
              <w:top w:val="single" w:sz="4" w:space="0" w:color="auto"/>
              <w:bottom w:val="single" w:sz="8" w:space="0" w:color="auto"/>
            </w:tcBorders>
            <w:shd w:val="clear" w:color="auto" w:fill="auto"/>
            <w:vAlign w:val="center"/>
          </w:tcPr>
          <w:p w14:paraId="1CEAE0B1" w14:textId="5F5D56CA" w:rsidR="00F221F8" w:rsidRPr="00F221F8" w:rsidRDefault="00F221F8" w:rsidP="00F221F8">
            <w:pPr>
              <w:jc w:val="center"/>
              <w:rPr>
                <w:rFonts w:ascii="宋体"/>
                <w:szCs w:val="21"/>
              </w:rPr>
            </w:pPr>
            <w:r w:rsidRPr="00F221F8">
              <w:rPr>
                <w:rFonts w:ascii="宋体"/>
                <w:szCs w:val="21"/>
              </w:rPr>
              <w:t>…</w:t>
            </w:r>
          </w:p>
        </w:tc>
        <w:tc>
          <w:tcPr>
            <w:tcW w:w="1127" w:type="dxa"/>
            <w:tcBorders>
              <w:top w:val="single" w:sz="4" w:space="0" w:color="auto"/>
              <w:bottom w:val="single" w:sz="8" w:space="0" w:color="auto"/>
            </w:tcBorders>
            <w:shd w:val="clear" w:color="auto" w:fill="auto"/>
            <w:vAlign w:val="center"/>
          </w:tcPr>
          <w:p w14:paraId="79BA9760" w14:textId="77777777" w:rsidR="00F221F8" w:rsidRPr="00F221F8" w:rsidRDefault="00F221F8" w:rsidP="00F221F8">
            <w:pPr>
              <w:jc w:val="center"/>
              <w:rPr>
                <w:rFonts w:ascii="宋体"/>
                <w:szCs w:val="21"/>
              </w:rPr>
            </w:pPr>
          </w:p>
        </w:tc>
        <w:tc>
          <w:tcPr>
            <w:tcW w:w="1141" w:type="dxa"/>
            <w:tcBorders>
              <w:top w:val="single" w:sz="4" w:space="0" w:color="auto"/>
              <w:bottom w:val="single" w:sz="8" w:space="0" w:color="auto"/>
            </w:tcBorders>
            <w:shd w:val="clear" w:color="auto" w:fill="auto"/>
            <w:vAlign w:val="center"/>
          </w:tcPr>
          <w:p w14:paraId="064E3D1B" w14:textId="77777777" w:rsidR="00F221F8" w:rsidRPr="00F221F8" w:rsidRDefault="00F221F8" w:rsidP="00F221F8">
            <w:pPr>
              <w:jc w:val="center"/>
              <w:rPr>
                <w:rFonts w:ascii="宋体"/>
                <w:szCs w:val="21"/>
              </w:rPr>
            </w:pPr>
          </w:p>
        </w:tc>
        <w:tc>
          <w:tcPr>
            <w:tcW w:w="1134" w:type="dxa"/>
            <w:tcBorders>
              <w:top w:val="single" w:sz="4" w:space="0" w:color="auto"/>
              <w:bottom w:val="single" w:sz="8" w:space="0" w:color="auto"/>
            </w:tcBorders>
            <w:shd w:val="clear" w:color="auto" w:fill="auto"/>
            <w:vAlign w:val="center"/>
          </w:tcPr>
          <w:p w14:paraId="028AF8C6" w14:textId="77777777" w:rsidR="00F221F8" w:rsidRPr="00F221F8" w:rsidRDefault="00F221F8" w:rsidP="00F221F8">
            <w:pPr>
              <w:jc w:val="center"/>
              <w:rPr>
                <w:rFonts w:ascii="宋体"/>
                <w:szCs w:val="21"/>
              </w:rPr>
            </w:pPr>
          </w:p>
        </w:tc>
        <w:tc>
          <w:tcPr>
            <w:tcW w:w="1325" w:type="dxa"/>
            <w:tcBorders>
              <w:top w:val="single" w:sz="4" w:space="0" w:color="auto"/>
              <w:bottom w:val="single" w:sz="8" w:space="0" w:color="auto"/>
            </w:tcBorders>
            <w:shd w:val="clear" w:color="auto" w:fill="auto"/>
            <w:vAlign w:val="center"/>
          </w:tcPr>
          <w:p w14:paraId="28766DBE" w14:textId="77777777" w:rsidR="00F221F8" w:rsidRPr="00F221F8" w:rsidRDefault="00F221F8" w:rsidP="00F221F8">
            <w:pPr>
              <w:jc w:val="center"/>
              <w:rPr>
                <w:rFonts w:ascii="宋体"/>
                <w:szCs w:val="21"/>
              </w:rPr>
            </w:pPr>
          </w:p>
        </w:tc>
        <w:tc>
          <w:tcPr>
            <w:tcW w:w="1201" w:type="dxa"/>
            <w:tcBorders>
              <w:top w:val="single" w:sz="4" w:space="0" w:color="auto"/>
              <w:bottom w:val="single" w:sz="8" w:space="0" w:color="auto"/>
            </w:tcBorders>
            <w:shd w:val="clear" w:color="auto" w:fill="auto"/>
            <w:vAlign w:val="center"/>
          </w:tcPr>
          <w:p w14:paraId="625CD323" w14:textId="77777777" w:rsidR="00F221F8" w:rsidRPr="00F221F8" w:rsidRDefault="00F221F8" w:rsidP="00F221F8">
            <w:pPr>
              <w:jc w:val="center"/>
              <w:rPr>
                <w:rFonts w:ascii="宋体"/>
                <w:szCs w:val="21"/>
              </w:rPr>
            </w:pPr>
          </w:p>
        </w:tc>
      </w:tr>
    </w:tbl>
    <w:p w14:paraId="1FD11708" w14:textId="77777777" w:rsidR="00EA3F0A" w:rsidRPr="00C677A3" w:rsidRDefault="00EA3F0A" w:rsidP="00F221F8">
      <w:pPr>
        <w:spacing w:line="500" w:lineRule="exact"/>
        <w:rPr>
          <w:sz w:val="24"/>
        </w:rPr>
      </w:pPr>
    </w:p>
    <w:p w14:paraId="175907F5" w14:textId="77777777" w:rsidR="009B1A23" w:rsidRPr="00C677A3" w:rsidRDefault="006572C6" w:rsidP="00C677A3">
      <w:pPr>
        <w:pStyle w:val="11"/>
        <w:spacing w:before="156" w:after="156" w:line="500" w:lineRule="exact"/>
        <w:rPr>
          <w:szCs w:val="24"/>
        </w:rPr>
      </w:pPr>
      <w:bookmarkStart w:id="32" w:name="_Toc36132047"/>
      <w:r w:rsidRPr="00C677A3">
        <w:rPr>
          <w:rFonts w:hint="eastAsia"/>
          <w:szCs w:val="24"/>
        </w:rPr>
        <w:t>四、主要验证情况分析</w:t>
      </w:r>
    </w:p>
    <w:p w14:paraId="36679BB9" w14:textId="222EE0EB" w:rsidR="001600AA" w:rsidRPr="00C677A3" w:rsidRDefault="001600AA" w:rsidP="00C677A3">
      <w:pPr>
        <w:spacing w:line="500" w:lineRule="exact"/>
        <w:ind w:firstLineChars="200" w:firstLine="480"/>
        <w:rPr>
          <w:sz w:val="24"/>
        </w:rPr>
      </w:pPr>
      <w:r w:rsidRPr="00C677A3">
        <w:rPr>
          <w:rFonts w:hint="eastAsia"/>
          <w:sz w:val="24"/>
        </w:rPr>
        <w:t>本标准通过企业的实际考察、验证，确定可以用于</w:t>
      </w:r>
      <w:r w:rsidR="0039661A">
        <w:rPr>
          <w:rFonts w:hint="eastAsia"/>
          <w:sz w:val="24"/>
        </w:rPr>
        <w:t>薄膜发电</w:t>
      </w:r>
      <w:r w:rsidR="0092412E">
        <w:rPr>
          <w:rFonts w:hint="eastAsia"/>
          <w:sz w:val="24"/>
        </w:rPr>
        <w:t>瓦</w:t>
      </w:r>
      <w:r w:rsidRPr="00C677A3">
        <w:rPr>
          <w:rFonts w:hint="eastAsia"/>
          <w:sz w:val="24"/>
        </w:rPr>
        <w:t>绿色设计产品评价，并且能够体现出产品资源、能源、环境、产品四方面在绿色设计与生产方面的优越性。同时结合产品生命周期评价验证，更好分析出了各企业</w:t>
      </w:r>
      <w:r w:rsidR="0039661A">
        <w:rPr>
          <w:rFonts w:hint="eastAsia"/>
          <w:sz w:val="24"/>
        </w:rPr>
        <w:t>薄膜发电</w:t>
      </w:r>
      <w:proofErr w:type="gramStart"/>
      <w:r w:rsidR="0092412E">
        <w:rPr>
          <w:rFonts w:hint="eastAsia"/>
          <w:sz w:val="24"/>
        </w:rPr>
        <w:t>瓦</w:t>
      </w:r>
      <w:r w:rsidRPr="00C677A3">
        <w:rPr>
          <w:rFonts w:hint="eastAsia"/>
          <w:sz w:val="24"/>
        </w:rPr>
        <w:t>各方</w:t>
      </w:r>
      <w:proofErr w:type="gramEnd"/>
      <w:r w:rsidRPr="00C677A3">
        <w:rPr>
          <w:rFonts w:hint="eastAsia"/>
          <w:sz w:val="24"/>
        </w:rPr>
        <w:t>面环境影响的优劣势。</w:t>
      </w:r>
    </w:p>
    <w:p w14:paraId="251AE49D" w14:textId="37CB9874" w:rsidR="001600AA" w:rsidRPr="00C677A3" w:rsidRDefault="001600AA" w:rsidP="00C677A3">
      <w:pPr>
        <w:spacing w:line="500" w:lineRule="exact"/>
        <w:ind w:firstLineChars="200" w:firstLine="480"/>
        <w:rPr>
          <w:sz w:val="24"/>
        </w:rPr>
      </w:pPr>
      <w:r w:rsidRPr="00C677A3">
        <w:rPr>
          <w:rFonts w:hint="eastAsia"/>
          <w:sz w:val="24"/>
        </w:rPr>
        <w:t>依据本标准进行的</w:t>
      </w:r>
      <w:r w:rsidR="0039661A">
        <w:rPr>
          <w:rFonts w:hint="eastAsia"/>
          <w:sz w:val="24"/>
        </w:rPr>
        <w:t>薄膜发电</w:t>
      </w:r>
      <w:r w:rsidR="0092412E">
        <w:rPr>
          <w:rFonts w:hint="eastAsia"/>
          <w:sz w:val="24"/>
        </w:rPr>
        <w:t>瓦</w:t>
      </w:r>
      <w:r w:rsidRPr="00C677A3">
        <w:rPr>
          <w:rFonts w:hint="eastAsia"/>
          <w:sz w:val="24"/>
        </w:rPr>
        <w:t>绿色设计产品的评价活动，可以结合产品资源、能源、环境、产品四属性与生命周期分析，系统的评价企业</w:t>
      </w:r>
      <w:r w:rsidR="0039661A">
        <w:rPr>
          <w:rFonts w:hint="eastAsia"/>
          <w:sz w:val="24"/>
        </w:rPr>
        <w:t>薄膜发电</w:t>
      </w:r>
      <w:proofErr w:type="gramStart"/>
      <w:r w:rsidR="0092412E">
        <w:rPr>
          <w:rFonts w:hint="eastAsia"/>
          <w:sz w:val="24"/>
        </w:rPr>
        <w:t>瓦</w:t>
      </w:r>
      <w:r w:rsidRPr="00C677A3">
        <w:rPr>
          <w:rFonts w:hint="eastAsia"/>
          <w:sz w:val="24"/>
        </w:rPr>
        <w:t>产品</w:t>
      </w:r>
      <w:proofErr w:type="gramEnd"/>
      <w:r w:rsidRPr="00C677A3">
        <w:rPr>
          <w:rFonts w:hint="eastAsia"/>
          <w:sz w:val="24"/>
        </w:rPr>
        <w:t>绿色设计与生产水平，推动企业绿色发展，进而有利于推动我国</w:t>
      </w:r>
      <w:r w:rsidR="00F221F8">
        <w:rPr>
          <w:rFonts w:hint="eastAsia"/>
          <w:sz w:val="24"/>
        </w:rPr>
        <w:t>光伏与砖</w:t>
      </w:r>
      <w:r w:rsidR="0092412E">
        <w:rPr>
          <w:rFonts w:hint="eastAsia"/>
          <w:sz w:val="24"/>
        </w:rPr>
        <w:t>瓦</w:t>
      </w:r>
      <w:r w:rsidRPr="00C677A3">
        <w:rPr>
          <w:rFonts w:hint="eastAsia"/>
          <w:sz w:val="24"/>
        </w:rPr>
        <w:t>行业</w:t>
      </w:r>
      <w:r w:rsidR="00B70CD4" w:rsidRPr="00C677A3">
        <w:rPr>
          <w:rFonts w:hint="eastAsia"/>
          <w:sz w:val="24"/>
        </w:rPr>
        <w:t>绿色</w:t>
      </w:r>
      <w:r w:rsidRPr="00C677A3">
        <w:rPr>
          <w:rFonts w:hint="eastAsia"/>
          <w:sz w:val="24"/>
        </w:rPr>
        <w:t>低碳发展。</w:t>
      </w:r>
    </w:p>
    <w:p w14:paraId="71B0FED8" w14:textId="77777777" w:rsidR="009B1A23" w:rsidRPr="00C677A3" w:rsidRDefault="006572C6" w:rsidP="00C677A3">
      <w:pPr>
        <w:pStyle w:val="11"/>
        <w:spacing w:before="156" w:after="156" w:line="500" w:lineRule="exact"/>
        <w:rPr>
          <w:szCs w:val="24"/>
        </w:rPr>
      </w:pPr>
      <w:r w:rsidRPr="00C677A3">
        <w:rPr>
          <w:rFonts w:hint="eastAsia"/>
          <w:szCs w:val="24"/>
        </w:rPr>
        <w:t>五、标准中涉及专利情况</w:t>
      </w:r>
    </w:p>
    <w:p w14:paraId="2E2D8BB9" w14:textId="77777777" w:rsidR="009B1A23" w:rsidRPr="00C677A3" w:rsidRDefault="006572C6" w:rsidP="00C677A3">
      <w:pPr>
        <w:spacing w:line="500" w:lineRule="exact"/>
        <w:ind w:firstLineChars="200" w:firstLine="480"/>
        <w:jc w:val="left"/>
        <w:rPr>
          <w:kern w:val="0"/>
          <w:sz w:val="24"/>
        </w:rPr>
      </w:pPr>
      <w:r w:rsidRPr="00C677A3">
        <w:rPr>
          <w:rFonts w:hint="eastAsia"/>
          <w:kern w:val="0"/>
          <w:sz w:val="24"/>
        </w:rPr>
        <w:t>本标准不涉及专利。</w:t>
      </w:r>
    </w:p>
    <w:p w14:paraId="2455F760" w14:textId="77777777" w:rsidR="009B1A23" w:rsidRPr="00C677A3" w:rsidRDefault="006572C6" w:rsidP="00C677A3">
      <w:pPr>
        <w:pStyle w:val="11"/>
        <w:spacing w:before="156" w:after="156" w:line="500" w:lineRule="exact"/>
        <w:rPr>
          <w:szCs w:val="24"/>
        </w:rPr>
      </w:pPr>
      <w:r w:rsidRPr="00C677A3">
        <w:rPr>
          <w:rFonts w:hint="eastAsia"/>
          <w:szCs w:val="24"/>
        </w:rPr>
        <w:lastRenderedPageBreak/>
        <w:t>六</w:t>
      </w:r>
      <w:r w:rsidRPr="00C677A3">
        <w:rPr>
          <w:szCs w:val="24"/>
        </w:rPr>
        <w:t>、标准实施后预期的经济和社会效益</w:t>
      </w:r>
      <w:bookmarkEnd w:id="11"/>
      <w:bookmarkEnd w:id="12"/>
      <w:bookmarkEnd w:id="13"/>
      <w:bookmarkEnd w:id="32"/>
    </w:p>
    <w:p w14:paraId="10FFD613" w14:textId="76222B73" w:rsidR="009B1A23" w:rsidRPr="00C677A3" w:rsidRDefault="006572C6" w:rsidP="00C677A3">
      <w:pPr>
        <w:spacing w:line="500" w:lineRule="exact"/>
        <w:ind w:firstLineChars="200" w:firstLine="480"/>
        <w:rPr>
          <w:sz w:val="24"/>
        </w:rPr>
      </w:pPr>
      <w:r w:rsidRPr="00C677A3">
        <w:rPr>
          <w:sz w:val="24"/>
        </w:rPr>
        <w:t>本标准是我国第一本针对</w:t>
      </w:r>
      <w:r w:rsidR="0039661A">
        <w:rPr>
          <w:rFonts w:hint="eastAsia"/>
          <w:sz w:val="24"/>
        </w:rPr>
        <w:t>薄膜发电</w:t>
      </w:r>
      <w:proofErr w:type="gramStart"/>
      <w:r w:rsidR="0092412E">
        <w:rPr>
          <w:rFonts w:hint="eastAsia"/>
          <w:sz w:val="24"/>
        </w:rPr>
        <w:t>瓦</w:t>
      </w:r>
      <w:r w:rsidRPr="00C677A3">
        <w:rPr>
          <w:sz w:val="24"/>
        </w:rPr>
        <w:t>产品</w:t>
      </w:r>
      <w:proofErr w:type="gramEnd"/>
      <w:r w:rsidRPr="00C677A3">
        <w:rPr>
          <w:sz w:val="24"/>
        </w:rPr>
        <w:t>生态设计评价技术的</w:t>
      </w:r>
      <w:r w:rsidR="00767DB4" w:rsidRPr="00C677A3">
        <w:rPr>
          <w:rFonts w:hint="eastAsia"/>
          <w:sz w:val="24"/>
        </w:rPr>
        <w:t>行业</w:t>
      </w:r>
      <w:r w:rsidRPr="00C677A3">
        <w:rPr>
          <w:sz w:val="24"/>
        </w:rPr>
        <w:t>标准，</w:t>
      </w:r>
      <w:r w:rsidR="00767DB4" w:rsidRPr="00C677A3">
        <w:rPr>
          <w:rFonts w:hint="eastAsia"/>
          <w:sz w:val="24"/>
        </w:rPr>
        <w:t>本</w:t>
      </w:r>
      <w:r w:rsidRPr="00C677A3">
        <w:rPr>
          <w:sz w:val="24"/>
        </w:rPr>
        <w:t>标准的技术指标充分结合了国家现行相关标准的技术规定，同时充分考虑从业企业水平的差异性，规定了利于引导企业生产产品实现环境友好性的技术评价体系。</w:t>
      </w:r>
    </w:p>
    <w:p w14:paraId="41C45338" w14:textId="1D5F178D" w:rsidR="009B1A23" w:rsidRPr="00C677A3" w:rsidRDefault="00767DB4" w:rsidP="00C677A3">
      <w:pPr>
        <w:spacing w:line="500" w:lineRule="exact"/>
        <w:ind w:firstLineChars="200" w:firstLine="480"/>
        <w:rPr>
          <w:sz w:val="24"/>
        </w:rPr>
      </w:pPr>
      <w:r w:rsidRPr="00C677A3">
        <w:rPr>
          <w:rFonts w:hint="eastAsia"/>
          <w:sz w:val="24"/>
        </w:rPr>
        <w:t>本</w:t>
      </w:r>
      <w:r w:rsidR="006572C6" w:rsidRPr="00C677A3">
        <w:rPr>
          <w:sz w:val="24"/>
        </w:rPr>
        <w:t>标准的制定，反映了近些年来我国</w:t>
      </w:r>
      <w:r w:rsidR="0039661A">
        <w:rPr>
          <w:rFonts w:hint="eastAsia"/>
          <w:sz w:val="24"/>
        </w:rPr>
        <w:t>薄膜发电</w:t>
      </w:r>
      <w:proofErr w:type="gramStart"/>
      <w:r w:rsidR="0092412E">
        <w:rPr>
          <w:rFonts w:hint="eastAsia"/>
          <w:sz w:val="24"/>
        </w:rPr>
        <w:t>瓦</w:t>
      </w:r>
      <w:r w:rsidR="006572C6" w:rsidRPr="00C677A3">
        <w:rPr>
          <w:sz w:val="24"/>
        </w:rPr>
        <w:t>行业</w:t>
      </w:r>
      <w:proofErr w:type="gramEnd"/>
      <w:r w:rsidR="006572C6" w:rsidRPr="00C677A3">
        <w:rPr>
          <w:sz w:val="24"/>
        </w:rPr>
        <w:t>整体技术，特别是环境影响方面相关技术的发展，体现了科技进步和行业发展的真实水平，提倡</w:t>
      </w:r>
      <w:r w:rsidR="0039661A">
        <w:rPr>
          <w:rFonts w:hint="eastAsia"/>
          <w:sz w:val="24"/>
        </w:rPr>
        <w:t>薄膜太阳能发电</w:t>
      </w:r>
      <w:proofErr w:type="gramStart"/>
      <w:r w:rsidR="0092412E">
        <w:rPr>
          <w:rFonts w:hint="eastAsia"/>
          <w:sz w:val="24"/>
        </w:rPr>
        <w:t>瓦</w:t>
      </w:r>
      <w:r w:rsidR="006572C6" w:rsidRPr="00C677A3">
        <w:rPr>
          <w:sz w:val="24"/>
        </w:rPr>
        <w:t>产品</w:t>
      </w:r>
      <w:proofErr w:type="gramEnd"/>
      <w:r w:rsidR="006572C6" w:rsidRPr="00C677A3">
        <w:rPr>
          <w:sz w:val="24"/>
        </w:rPr>
        <w:t>原材料的多样化，开发地方资源，节约自然资源；提倡实现</w:t>
      </w:r>
      <w:r w:rsidR="0039661A">
        <w:rPr>
          <w:rFonts w:hint="eastAsia"/>
          <w:sz w:val="24"/>
        </w:rPr>
        <w:t>薄膜太阳能发电</w:t>
      </w:r>
      <w:proofErr w:type="gramStart"/>
      <w:r w:rsidR="0092412E">
        <w:rPr>
          <w:rFonts w:hint="eastAsia"/>
          <w:sz w:val="24"/>
        </w:rPr>
        <w:t>瓦</w:t>
      </w:r>
      <w:r w:rsidR="006572C6" w:rsidRPr="00C677A3">
        <w:rPr>
          <w:sz w:val="24"/>
        </w:rPr>
        <w:t>产品</w:t>
      </w:r>
      <w:proofErr w:type="gramEnd"/>
      <w:r w:rsidR="006572C6" w:rsidRPr="00C677A3">
        <w:rPr>
          <w:sz w:val="24"/>
        </w:rPr>
        <w:t>生产过程实现绿色生产，节约能源与资源，减小环境负荷；促进传统</w:t>
      </w:r>
      <w:r w:rsidR="0039661A">
        <w:rPr>
          <w:rFonts w:hint="eastAsia"/>
          <w:sz w:val="24"/>
        </w:rPr>
        <w:t>薄膜太阳能发电</w:t>
      </w:r>
      <w:proofErr w:type="gramStart"/>
      <w:r w:rsidR="0092412E">
        <w:rPr>
          <w:rFonts w:hint="eastAsia"/>
          <w:sz w:val="24"/>
        </w:rPr>
        <w:t>瓦</w:t>
      </w:r>
      <w:r w:rsidR="006572C6" w:rsidRPr="00C677A3">
        <w:rPr>
          <w:sz w:val="24"/>
        </w:rPr>
        <w:t>产品</w:t>
      </w:r>
      <w:proofErr w:type="gramEnd"/>
      <w:r w:rsidR="006572C6" w:rsidRPr="00C677A3">
        <w:rPr>
          <w:sz w:val="24"/>
        </w:rPr>
        <w:t>向绿色产品转型。该标准实施之后将产生明显的环保效益和社会效益。</w:t>
      </w:r>
    </w:p>
    <w:p w14:paraId="23B96DA7" w14:textId="77777777" w:rsidR="009B1A23" w:rsidRPr="00C677A3" w:rsidRDefault="006572C6" w:rsidP="00C677A3">
      <w:pPr>
        <w:pStyle w:val="11"/>
        <w:spacing w:before="156" w:after="156" w:line="500" w:lineRule="exact"/>
        <w:rPr>
          <w:szCs w:val="24"/>
        </w:rPr>
      </w:pPr>
      <w:bookmarkStart w:id="33" w:name="_Toc529605006"/>
      <w:bookmarkStart w:id="34" w:name="_Toc1139492"/>
      <w:r w:rsidRPr="00C677A3">
        <w:rPr>
          <w:szCs w:val="24"/>
        </w:rPr>
        <w:t>七、采用国际标准和国外先进标准情况，与国际、国外同类标准水平的对比情况，国内外关键指标对比分析或与测试的国外样品、样机的相关数据对比情况</w:t>
      </w:r>
      <w:bookmarkEnd w:id="33"/>
      <w:bookmarkEnd w:id="34"/>
    </w:p>
    <w:p w14:paraId="1BB05F23" w14:textId="0CE228D4" w:rsidR="009B1A23" w:rsidRPr="00C677A3" w:rsidRDefault="006572C6" w:rsidP="00C677A3">
      <w:pPr>
        <w:snapToGrid w:val="0"/>
        <w:spacing w:line="500" w:lineRule="exact"/>
        <w:ind w:firstLineChars="200" w:firstLine="480"/>
        <w:rPr>
          <w:sz w:val="24"/>
        </w:rPr>
      </w:pPr>
      <w:r w:rsidRPr="00C677A3">
        <w:rPr>
          <w:rFonts w:hint="eastAsia"/>
          <w:sz w:val="24"/>
        </w:rPr>
        <w:t>无</w:t>
      </w:r>
      <w:r w:rsidRPr="00C677A3">
        <w:rPr>
          <w:sz w:val="24"/>
        </w:rPr>
        <w:t>。</w:t>
      </w:r>
    </w:p>
    <w:p w14:paraId="583E6F6C" w14:textId="77777777" w:rsidR="009B1A23" w:rsidRPr="00C677A3" w:rsidRDefault="006572C6" w:rsidP="00C677A3">
      <w:pPr>
        <w:pStyle w:val="11"/>
        <w:spacing w:before="156" w:after="156" w:line="500" w:lineRule="exact"/>
        <w:rPr>
          <w:szCs w:val="24"/>
        </w:rPr>
      </w:pPr>
      <w:bookmarkStart w:id="35" w:name="_Toc1139493"/>
      <w:bookmarkStart w:id="36" w:name="_Toc529605007"/>
      <w:r w:rsidRPr="00C677A3">
        <w:rPr>
          <w:szCs w:val="24"/>
        </w:rPr>
        <w:t>八、与现行相关法律、法规、规章及相关标准，特别是强制性标准的协调性</w:t>
      </w:r>
      <w:bookmarkEnd w:id="35"/>
      <w:bookmarkEnd w:id="36"/>
    </w:p>
    <w:p w14:paraId="6E45546E" w14:textId="77777777" w:rsidR="009B1A23" w:rsidRPr="00C677A3" w:rsidRDefault="006572C6" w:rsidP="00C677A3">
      <w:pPr>
        <w:snapToGrid w:val="0"/>
        <w:spacing w:line="500" w:lineRule="exact"/>
        <w:ind w:firstLineChars="200" w:firstLine="480"/>
        <w:rPr>
          <w:sz w:val="24"/>
        </w:rPr>
      </w:pPr>
      <w:r w:rsidRPr="00C677A3">
        <w:rPr>
          <w:sz w:val="24"/>
        </w:rPr>
        <w:t>无</w:t>
      </w:r>
    </w:p>
    <w:p w14:paraId="74C4E3C3" w14:textId="77777777" w:rsidR="009B1A23" w:rsidRPr="00C677A3" w:rsidRDefault="006572C6" w:rsidP="00C677A3">
      <w:pPr>
        <w:pStyle w:val="11"/>
        <w:spacing w:before="156" w:after="156" w:line="500" w:lineRule="exact"/>
        <w:rPr>
          <w:szCs w:val="24"/>
        </w:rPr>
      </w:pPr>
      <w:bookmarkStart w:id="37" w:name="_Toc1139494"/>
      <w:bookmarkStart w:id="38" w:name="_Toc529605008"/>
      <w:r w:rsidRPr="00C677A3">
        <w:rPr>
          <w:szCs w:val="24"/>
        </w:rPr>
        <w:t>九、重大分歧意见的处理经过和依据</w:t>
      </w:r>
      <w:bookmarkEnd w:id="37"/>
      <w:bookmarkEnd w:id="38"/>
    </w:p>
    <w:p w14:paraId="4062ADF2" w14:textId="77777777" w:rsidR="009B1A23" w:rsidRPr="00C677A3" w:rsidRDefault="006572C6" w:rsidP="00C677A3">
      <w:pPr>
        <w:snapToGrid w:val="0"/>
        <w:spacing w:line="500" w:lineRule="exact"/>
        <w:ind w:firstLineChars="200" w:firstLine="480"/>
        <w:rPr>
          <w:sz w:val="24"/>
        </w:rPr>
      </w:pPr>
      <w:r w:rsidRPr="00C677A3">
        <w:rPr>
          <w:sz w:val="24"/>
        </w:rPr>
        <w:t>无。</w:t>
      </w:r>
    </w:p>
    <w:p w14:paraId="24B7EB5E" w14:textId="77777777" w:rsidR="009B1A23" w:rsidRPr="00C677A3" w:rsidRDefault="006572C6" w:rsidP="00C677A3">
      <w:pPr>
        <w:pStyle w:val="11"/>
        <w:spacing w:before="156" w:after="156" w:line="500" w:lineRule="exact"/>
        <w:rPr>
          <w:szCs w:val="24"/>
        </w:rPr>
      </w:pPr>
      <w:bookmarkStart w:id="39" w:name="_Toc1139495"/>
      <w:bookmarkStart w:id="40" w:name="_Toc529605009"/>
      <w:r w:rsidRPr="00C677A3">
        <w:rPr>
          <w:szCs w:val="24"/>
        </w:rPr>
        <w:t>十、标准性质的建议说明</w:t>
      </w:r>
      <w:bookmarkEnd w:id="39"/>
      <w:bookmarkEnd w:id="40"/>
    </w:p>
    <w:p w14:paraId="3ECD2F71" w14:textId="77777777" w:rsidR="009B1A23" w:rsidRPr="00C677A3" w:rsidRDefault="006572C6" w:rsidP="00C677A3">
      <w:pPr>
        <w:snapToGrid w:val="0"/>
        <w:spacing w:line="500" w:lineRule="exact"/>
        <w:ind w:firstLineChars="200" w:firstLine="480"/>
        <w:rPr>
          <w:sz w:val="24"/>
        </w:rPr>
      </w:pPr>
      <w:r w:rsidRPr="00C677A3">
        <w:rPr>
          <w:sz w:val="24"/>
        </w:rPr>
        <w:t>建议本标准作为行业推荐性标准发布。</w:t>
      </w:r>
    </w:p>
    <w:p w14:paraId="60A1E807" w14:textId="77777777" w:rsidR="009B1A23" w:rsidRPr="00C677A3" w:rsidRDefault="006572C6" w:rsidP="00C677A3">
      <w:pPr>
        <w:pStyle w:val="11"/>
        <w:spacing w:before="156" w:after="156" w:line="500" w:lineRule="exact"/>
        <w:rPr>
          <w:szCs w:val="24"/>
        </w:rPr>
      </w:pPr>
      <w:bookmarkStart w:id="41" w:name="_Toc1139496"/>
      <w:bookmarkStart w:id="42" w:name="_Toc529605010"/>
      <w:r w:rsidRPr="00C677A3">
        <w:rPr>
          <w:szCs w:val="24"/>
        </w:rPr>
        <w:t>十一、贯彻标准的要求和措施建议（包括组织措施、技术措施、过度办法、实施日期等）</w:t>
      </w:r>
      <w:bookmarkEnd w:id="41"/>
      <w:bookmarkEnd w:id="42"/>
    </w:p>
    <w:p w14:paraId="3E4F368D" w14:textId="77777777" w:rsidR="009B1A23" w:rsidRPr="00C677A3" w:rsidRDefault="006572C6" w:rsidP="00C677A3">
      <w:pPr>
        <w:snapToGrid w:val="0"/>
        <w:spacing w:line="500" w:lineRule="exact"/>
        <w:ind w:firstLineChars="200" w:firstLine="480"/>
        <w:rPr>
          <w:sz w:val="24"/>
        </w:rPr>
      </w:pPr>
      <w:r w:rsidRPr="00C677A3">
        <w:rPr>
          <w:sz w:val="24"/>
        </w:rPr>
        <w:t>建议按照标准报批计划确定实施日期。</w:t>
      </w:r>
    </w:p>
    <w:p w14:paraId="7FEC892C" w14:textId="77777777" w:rsidR="009B1A23" w:rsidRPr="00C677A3" w:rsidRDefault="006572C6" w:rsidP="00C677A3">
      <w:pPr>
        <w:pStyle w:val="11"/>
        <w:spacing w:before="156" w:after="156" w:line="500" w:lineRule="exact"/>
        <w:rPr>
          <w:szCs w:val="24"/>
        </w:rPr>
      </w:pPr>
      <w:bookmarkStart w:id="43" w:name="_Toc1139497"/>
      <w:bookmarkStart w:id="44" w:name="_Toc529605011"/>
      <w:r w:rsidRPr="00C677A3">
        <w:rPr>
          <w:szCs w:val="24"/>
        </w:rPr>
        <w:t>十二、废止现行相关标准的建议</w:t>
      </w:r>
      <w:bookmarkEnd w:id="43"/>
      <w:bookmarkEnd w:id="44"/>
    </w:p>
    <w:p w14:paraId="305767E7" w14:textId="77777777" w:rsidR="009B1A23" w:rsidRPr="00C677A3" w:rsidRDefault="006572C6" w:rsidP="00C677A3">
      <w:pPr>
        <w:snapToGrid w:val="0"/>
        <w:spacing w:line="500" w:lineRule="exact"/>
        <w:ind w:firstLineChars="200" w:firstLine="480"/>
        <w:rPr>
          <w:sz w:val="24"/>
        </w:rPr>
      </w:pPr>
      <w:r w:rsidRPr="00C677A3">
        <w:rPr>
          <w:sz w:val="24"/>
        </w:rPr>
        <w:t>无。</w:t>
      </w:r>
    </w:p>
    <w:p w14:paraId="2439D9C5" w14:textId="77777777" w:rsidR="009B1A23" w:rsidRPr="00C677A3" w:rsidRDefault="006572C6" w:rsidP="00C677A3">
      <w:pPr>
        <w:pStyle w:val="11"/>
        <w:spacing w:before="156" w:after="156" w:line="500" w:lineRule="exact"/>
        <w:rPr>
          <w:szCs w:val="24"/>
        </w:rPr>
      </w:pPr>
      <w:bookmarkStart w:id="45" w:name="_Toc529605012"/>
      <w:bookmarkStart w:id="46" w:name="_Toc1139498"/>
      <w:r w:rsidRPr="00C677A3">
        <w:rPr>
          <w:szCs w:val="24"/>
        </w:rPr>
        <w:lastRenderedPageBreak/>
        <w:t>十三、其它应予说明的事项</w:t>
      </w:r>
      <w:bookmarkEnd w:id="45"/>
      <w:bookmarkEnd w:id="46"/>
    </w:p>
    <w:p w14:paraId="5A640DAB" w14:textId="77777777" w:rsidR="009B1A23" w:rsidRPr="00C677A3" w:rsidRDefault="006572C6" w:rsidP="00C677A3">
      <w:pPr>
        <w:snapToGrid w:val="0"/>
        <w:spacing w:line="500" w:lineRule="exact"/>
        <w:ind w:firstLineChars="200" w:firstLine="480"/>
        <w:rPr>
          <w:sz w:val="24"/>
        </w:rPr>
      </w:pPr>
      <w:r w:rsidRPr="00C677A3">
        <w:rPr>
          <w:sz w:val="24"/>
        </w:rPr>
        <w:t>无。</w:t>
      </w:r>
    </w:p>
    <w:p w14:paraId="4B6D2E50" w14:textId="77777777" w:rsidR="009B1A23" w:rsidRDefault="009B1A23" w:rsidP="00C677A3">
      <w:pPr>
        <w:spacing w:line="500" w:lineRule="exact"/>
      </w:pPr>
    </w:p>
    <w:sectPr w:rsidR="009B1A23" w:rsidSect="00C677A3">
      <w:footerReference w:type="default" r:id="rId10"/>
      <w:pgSz w:w="11906" w:h="16838"/>
      <w:pgMar w:top="1418" w:right="1474" w:bottom="1361" w:left="1588" w:header="737" w:footer="737" w:gutter="0"/>
      <w:pgNumType w:start="1"/>
      <w:cols w:space="720"/>
      <w:formProt w:val="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C094BE" w14:textId="77777777" w:rsidR="00950C79" w:rsidRDefault="00950C79">
      <w:r>
        <w:separator/>
      </w:r>
    </w:p>
  </w:endnote>
  <w:endnote w:type="continuationSeparator" w:id="0">
    <w:p w14:paraId="1C301045" w14:textId="77777777" w:rsidR="00950C79" w:rsidRDefault="00950C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A8B877" w14:textId="35F07D77" w:rsidR="003445E2" w:rsidRDefault="003445E2">
    <w:pPr>
      <w:pStyle w:val="af6"/>
      <w:jc w:val="center"/>
      <w:rPr>
        <w:rFonts w:ascii="Times New Roman"/>
        <w:sz w:val="21"/>
        <w:szCs w:val="21"/>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AD88CD" w14:textId="77777777" w:rsidR="003445E2" w:rsidRDefault="003445E2">
    <w:pPr>
      <w:pStyle w:val="af6"/>
      <w:jc w:val="center"/>
      <w:rPr>
        <w:rFonts w:ascii="Times New Roman"/>
        <w:sz w:val="21"/>
        <w:szCs w:val="21"/>
      </w:rPr>
    </w:pPr>
    <w:r>
      <w:rPr>
        <w:rFonts w:ascii="Times New Roman"/>
        <w:sz w:val="21"/>
        <w:szCs w:val="21"/>
      </w:rPr>
      <w:fldChar w:fldCharType="begin"/>
    </w:r>
    <w:r>
      <w:rPr>
        <w:rFonts w:ascii="Times New Roman"/>
        <w:sz w:val="21"/>
        <w:szCs w:val="21"/>
      </w:rPr>
      <w:instrText xml:space="preserve"> PAGE  \* MERGEFORMAT </w:instrText>
    </w:r>
    <w:r>
      <w:rPr>
        <w:rFonts w:ascii="Times New Roman"/>
        <w:sz w:val="21"/>
        <w:szCs w:val="21"/>
      </w:rPr>
      <w:fldChar w:fldCharType="separate"/>
    </w:r>
    <w:r>
      <w:rPr>
        <w:rFonts w:ascii="Times New Roman"/>
        <w:sz w:val="21"/>
        <w:szCs w:val="21"/>
      </w:rPr>
      <w:t>11</w:t>
    </w:r>
    <w:r>
      <w:rPr>
        <w:rFonts w:ascii="Times New Roman"/>
        <w:sz w:val="21"/>
        <w:szCs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532D16" w14:textId="77777777" w:rsidR="00950C79" w:rsidRDefault="00950C79">
      <w:r>
        <w:separator/>
      </w:r>
    </w:p>
  </w:footnote>
  <w:footnote w:type="continuationSeparator" w:id="0">
    <w:p w14:paraId="50219BD3" w14:textId="77777777" w:rsidR="00950C79" w:rsidRDefault="00950C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B88B31DD"/>
    <w:multiLevelType w:val="singleLevel"/>
    <w:tmpl w:val="B88B31DD"/>
    <w:lvl w:ilvl="0">
      <w:start w:val="1"/>
      <w:numFmt w:val="decimal"/>
      <w:suff w:val="nothing"/>
      <w:lvlText w:val="%1、"/>
      <w:lvlJc w:val="left"/>
    </w:lvl>
  </w:abstractNum>
  <w:abstractNum w:abstractNumId="1" w15:restartNumberingAfterBreak="0">
    <w:nsid w:val="56901F25"/>
    <w:multiLevelType w:val="multilevel"/>
    <w:tmpl w:val="56901F25"/>
    <w:lvl w:ilvl="0">
      <w:start w:val="1"/>
      <w:numFmt w:val="decimal"/>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59613203"/>
    <w:multiLevelType w:val="multilevel"/>
    <w:tmpl w:val="59613203"/>
    <w:lvl w:ilvl="0">
      <w:start w:val="1"/>
      <w:numFmt w:val="lowerLetter"/>
      <w:lvlText w:val="%1）"/>
      <w:lvlJc w:val="left"/>
      <w:pPr>
        <w:ind w:left="840" w:hanging="420"/>
      </w:pPr>
      <w:rPr>
        <w:rFonts w:hint="default"/>
      </w:rPr>
    </w:lvl>
    <w:lvl w:ilvl="1">
      <w:start w:val="1"/>
      <w:numFmt w:val="lowerLetter"/>
      <w:lvlText w:val="%2)"/>
      <w:lvlJc w:val="left"/>
      <w:pPr>
        <w:ind w:left="1260" w:hanging="420"/>
      </w:pPr>
      <w:rPr>
        <w:rFonts w:hint="default"/>
      </w:r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3" w15:restartNumberingAfterBreak="0">
    <w:nsid w:val="73B539F8"/>
    <w:multiLevelType w:val="multilevel"/>
    <w:tmpl w:val="56901F25"/>
    <w:lvl w:ilvl="0">
      <w:start w:val="1"/>
      <w:numFmt w:val="decimal"/>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77E84BBB"/>
    <w:multiLevelType w:val="multilevel"/>
    <w:tmpl w:val="77E84BBB"/>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0D0"/>
    <w:rsid w:val="000011B9"/>
    <w:rsid w:val="0001025A"/>
    <w:rsid w:val="00042B72"/>
    <w:rsid w:val="00046F34"/>
    <w:rsid w:val="00056148"/>
    <w:rsid w:val="000609F7"/>
    <w:rsid w:val="000620E9"/>
    <w:rsid w:val="000A1990"/>
    <w:rsid w:val="000B7931"/>
    <w:rsid w:val="000D5F3F"/>
    <w:rsid w:val="00103D25"/>
    <w:rsid w:val="00104E4C"/>
    <w:rsid w:val="00106511"/>
    <w:rsid w:val="001067B9"/>
    <w:rsid w:val="00113A15"/>
    <w:rsid w:val="001258F8"/>
    <w:rsid w:val="00141106"/>
    <w:rsid w:val="00141330"/>
    <w:rsid w:val="001535C7"/>
    <w:rsid w:val="00153719"/>
    <w:rsid w:val="001600AA"/>
    <w:rsid w:val="001709F3"/>
    <w:rsid w:val="001B374F"/>
    <w:rsid w:val="001B6084"/>
    <w:rsid w:val="001B6E1B"/>
    <w:rsid w:val="001C0805"/>
    <w:rsid w:val="001C5385"/>
    <w:rsid w:val="001C605F"/>
    <w:rsid w:val="001D62BC"/>
    <w:rsid w:val="001E6DDC"/>
    <w:rsid w:val="001F2952"/>
    <w:rsid w:val="001F2A32"/>
    <w:rsid w:val="00200344"/>
    <w:rsid w:val="00207633"/>
    <w:rsid w:val="00210BFB"/>
    <w:rsid w:val="0023377E"/>
    <w:rsid w:val="00236CE2"/>
    <w:rsid w:val="00256548"/>
    <w:rsid w:val="00262C6F"/>
    <w:rsid w:val="00276477"/>
    <w:rsid w:val="00286B2C"/>
    <w:rsid w:val="002C467F"/>
    <w:rsid w:val="002C736F"/>
    <w:rsid w:val="002D00E8"/>
    <w:rsid w:val="002D6125"/>
    <w:rsid w:val="00301D81"/>
    <w:rsid w:val="003445E2"/>
    <w:rsid w:val="00361B2B"/>
    <w:rsid w:val="003839BC"/>
    <w:rsid w:val="0039616F"/>
    <w:rsid w:val="0039661A"/>
    <w:rsid w:val="003B3302"/>
    <w:rsid w:val="003C2DFE"/>
    <w:rsid w:val="003D01C6"/>
    <w:rsid w:val="003D7E41"/>
    <w:rsid w:val="003E00A1"/>
    <w:rsid w:val="003E01E7"/>
    <w:rsid w:val="003E10F4"/>
    <w:rsid w:val="003E2A9B"/>
    <w:rsid w:val="003E3DAC"/>
    <w:rsid w:val="003F562D"/>
    <w:rsid w:val="0040416B"/>
    <w:rsid w:val="004139AC"/>
    <w:rsid w:val="00413E41"/>
    <w:rsid w:val="00415C95"/>
    <w:rsid w:val="004160CF"/>
    <w:rsid w:val="00447B4A"/>
    <w:rsid w:val="004544F3"/>
    <w:rsid w:val="004744F6"/>
    <w:rsid w:val="00474EAD"/>
    <w:rsid w:val="004943E5"/>
    <w:rsid w:val="00494B49"/>
    <w:rsid w:val="004A06FB"/>
    <w:rsid w:val="004A434D"/>
    <w:rsid w:val="004B77A4"/>
    <w:rsid w:val="004C4C85"/>
    <w:rsid w:val="004F3DA0"/>
    <w:rsid w:val="00506676"/>
    <w:rsid w:val="0052794F"/>
    <w:rsid w:val="00536B3F"/>
    <w:rsid w:val="00537776"/>
    <w:rsid w:val="00540CB5"/>
    <w:rsid w:val="00546BC3"/>
    <w:rsid w:val="005540FE"/>
    <w:rsid w:val="00566EF1"/>
    <w:rsid w:val="0057398D"/>
    <w:rsid w:val="00597B42"/>
    <w:rsid w:val="005A1F83"/>
    <w:rsid w:val="005C2C74"/>
    <w:rsid w:val="005D15D2"/>
    <w:rsid w:val="005E36C5"/>
    <w:rsid w:val="005E5259"/>
    <w:rsid w:val="005F1D26"/>
    <w:rsid w:val="005F3266"/>
    <w:rsid w:val="0061645B"/>
    <w:rsid w:val="00624581"/>
    <w:rsid w:val="00632062"/>
    <w:rsid w:val="006572C6"/>
    <w:rsid w:val="00666496"/>
    <w:rsid w:val="006B7F95"/>
    <w:rsid w:val="006E06A9"/>
    <w:rsid w:val="006E1237"/>
    <w:rsid w:val="006E5A44"/>
    <w:rsid w:val="006E706A"/>
    <w:rsid w:val="006F01A3"/>
    <w:rsid w:val="006F4855"/>
    <w:rsid w:val="006F489C"/>
    <w:rsid w:val="006F5C55"/>
    <w:rsid w:val="00703333"/>
    <w:rsid w:val="007055A9"/>
    <w:rsid w:val="00714C06"/>
    <w:rsid w:val="00730A90"/>
    <w:rsid w:val="007416D6"/>
    <w:rsid w:val="0074266D"/>
    <w:rsid w:val="00747A36"/>
    <w:rsid w:val="00755AA0"/>
    <w:rsid w:val="00765C80"/>
    <w:rsid w:val="00767DB4"/>
    <w:rsid w:val="007838C6"/>
    <w:rsid w:val="00784095"/>
    <w:rsid w:val="00791203"/>
    <w:rsid w:val="00791B14"/>
    <w:rsid w:val="00796B91"/>
    <w:rsid w:val="007B1275"/>
    <w:rsid w:val="007C0AC6"/>
    <w:rsid w:val="007F0A0B"/>
    <w:rsid w:val="007F3B58"/>
    <w:rsid w:val="00812E52"/>
    <w:rsid w:val="0082095C"/>
    <w:rsid w:val="0083581F"/>
    <w:rsid w:val="00881417"/>
    <w:rsid w:val="008954B9"/>
    <w:rsid w:val="008A1288"/>
    <w:rsid w:val="008A4236"/>
    <w:rsid w:val="008A52F4"/>
    <w:rsid w:val="008A5CD7"/>
    <w:rsid w:val="008B19C7"/>
    <w:rsid w:val="008B7516"/>
    <w:rsid w:val="008C19FB"/>
    <w:rsid w:val="008C2388"/>
    <w:rsid w:val="008F390F"/>
    <w:rsid w:val="0091204A"/>
    <w:rsid w:val="00914222"/>
    <w:rsid w:val="00914675"/>
    <w:rsid w:val="0092412E"/>
    <w:rsid w:val="009273F6"/>
    <w:rsid w:val="00950C79"/>
    <w:rsid w:val="00970BD0"/>
    <w:rsid w:val="0097119A"/>
    <w:rsid w:val="00996BA8"/>
    <w:rsid w:val="009A525D"/>
    <w:rsid w:val="009A746B"/>
    <w:rsid w:val="009B1A23"/>
    <w:rsid w:val="009C30D0"/>
    <w:rsid w:val="009C5D0C"/>
    <w:rsid w:val="009F1850"/>
    <w:rsid w:val="009F28BA"/>
    <w:rsid w:val="00A0145D"/>
    <w:rsid w:val="00A15D7A"/>
    <w:rsid w:val="00A70799"/>
    <w:rsid w:val="00A72A0A"/>
    <w:rsid w:val="00A738AE"/>
    <w:rsid w:val="00A866BF"/>
    <w:rsid w:val="00A97BC7"/>
    <w:rsid w:val="00AA016F"/>
    <w:rsid w:val="00AB2CD1"/>
    <w:rsid w:val="00AD4072"/>
    <w:rsid w:val="00B21A48"/>
    <w:rsid w:val="00B35473"/>
    <w:rsid w:val="00B40004"/>
    <w:rsid w:val="00B4315C"/>
    <w:rsid w:val="00B43CE7"/>
    <w:rsid w:val="00B463F1"/>
    <w:rsid w:val="00B70CD4"/>
    <w:rsid w:val="00B730FC"/>
    <w:rsid w:val="00B81C59"/>
    <w:rsid w:val="00B93C2F"/>
    <w:rsid w:val="00BA2421"/>
    <w:rsid w:val="00BC2CE2"/>
    <w:rsid w:val="00BD2A00"/>
    <w:rsid w:val="00BE7019"/>
    <w:rsid w:val="00C10162"/>
    <w:rsid w:val="00C1333D"/>
    <w:rsid w:val="00C3390D"/>
    <w:rsid w:val="00C34D2B"/>
    <w:rsid w:val="00C53088"/>
    <w:rsid w:val="00C60645"/>
    <w:rsid w:val="00C677A3"/>
    <w:rsid w:val="00C9409B"/>
    <w:rsid w:val="00CB246F"/>
    <w:rsid w:val="00CB2FCA"/>
    <w:rsid w:val="00CB48DC"/>
    <w:rsid w:val="00CC792E"/>
    <w:rsid w:val="00CD4B66"/>
    <w:rsid w:val="00CE2FBF"/>
    <w:rsid w:val="00CE66E2"/>
    <w:rsid w:val="00CF48C6"/>
    <w:rsid w:val="00D03B3C"/>
    <w:rsid w:val="00D03BF8"/>
    <w:rsid w:val="00D12B65"/>
    <w:rsid w:val="00D27F11"/>
    <w:rsid w:val="00D30402"/>
    <w:rsid w:val="00D31D1A"/>
    <w:rsid w:val="00D40A89"/>
    <w:rsid w:val="00D40AE4"/>
    <w:rsid w:val="00D41E6A"/>
    <w:rsid w:val="00D849BD"/>
    <w:rsid w:val="00D84D24"/>
    <w:rsid w:val="00DA02A0"/>
    <w:rsid w:val="00DC1348"/>
    <w:rsid w:val="00DC3603"/>
    <w:rsid w:val="00DC5379"/>
    <w:rsid w:val="00DD6AD5"/>
    <w:rsid w:val="00DD7C02"/>
    <w:rsid w:val="00DF118E"/>
    <w:rsid w:val="00E05DDD"/>
    <w:rsid w:val="00E508B2"/>
    <w:rsid w:val="00E519A6"/>
    <w:rsid w:val="00E54254"/>
    <w:rsid w:val="00E630FD"/>
    <w:rsid w:val="00E904E8"/>
    <w:rsid w:val="00EA3F0A"/>
    <w:rsid w:val="00EA4BFA"/>
    <w:rsid w:val="00EA542E"/>
    <w:rsid w:val="00EA693C"/>
    <w:rsid w:val="00EB08AF"/>
    <w:rsid w:val="00ED704D"/>
    <w:rsid w:val="00EE4FC8"/>
    <w:rsid w:val="00F07C7B"/>
    <w:rsid w:val="00F221F8"/>
    <w:rsid w:val="00F26E00"/>
    <w:rsid w:val="00F32A18"/>
    <w:rsid w:val="00F37ADF"/>
    <w:rsid w:val="00F51D9A"/>
    <w:rsid w:val="00F6451C"/>
    <w:rsid w:val="00F76274"/>
    <w:rsid w:val="00F92177"/>
    <w:rsid w:val="00F94005"/>
    <w:rsid w:val="00FB316F"/>
    <w:rsid w:val="00FC19F2"/>
    <w:rsid w:val="00FC2ACF"/>
    <w:rsid w:val="00FE5842"/>
    <w:rsid w:val="00FE5F61"/>
    <w:rsid w:val="00FE6350"/>
    <w:rsid w:val="00FE6832"/>
    <w:rsid w:val="63A979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4795A4"/>
  <w15:docId w15:val="{46B51F12-5B73-4B50-B528-B29403132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qFormat="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semiHidden="1" w:unhideWhenUsed="1"/>
    <w:lsdException w:name="footnote text" w:semiHidden="1" w:unhideWhenUsed="1"/>
    <w:lsdException w:name="annotation text" w:semiHidden="1" w:unhideWhenUsed="1" w:qFormat="1"/>
    <w:lsdException w:name="header" w:uiPriority="0"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imes New Roman" w:hAnsi="Times New Roman"/>
      <w:kern w:val="2"/>
      <w:sz w:val="21"/>
      <w:szCs w:val="24"/>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semiHidden/>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semiHidden/>
    <w:unhideWhenUsed/>
    <w:qFormat/>
    <w:pPr>
      <w:keepNext/>
      <w:keepLines/>
      <w:spacing w:before="260" w:after="260" w:line="416" w:lineRule="auto"/>
      <w:outlineLvl w:val="2"/>
    </w:pPr>
    <w:rPr>
      <w:b/>
      <w:bCs/>
      <w:sz w:val="32"/>
      <w:szCs w:val="32"/>
    </w:rPr>
  </w:style>
  <w:style w:type="paragraph" w:styleId="4">
    <w:name w:val="heading 4"/>
    <w:basedOn w:val="a"/>
    <w:next w:val="a"/>
    <w:link w:val="40"/>
    <w:uiPriority w:val="9"/>
    <w:semiHidden/>
    <w:unhideWhenUsed/>
    <w:qFormat/>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7">
    <w:name w:val="toc 7"/>
    <w:basedOn w:val="a"/>
    <w:next w:val="a"/>
    <w:uiPriority w:val="39"/>
    <w:unhideWhenUsed/>
    <w:pPr>
      <w:ind w:left="1260"/>
      <w:jc w:val="left"/>
    </w:pPr>
    <w:rPr>
      <w:rFonts w:asciiTheme="minorHAnsi" w:eastAsiaTheme="minorHAnsi"/>
      <w:sz w:val="20"/>
      <w:szCs w:val="20"/>
    </w:rPr>
  </w:style>
  <w:style w:type="paragraph" w:styleId="a3">
    <w:name w:val="Document Map"/>
    <w:basedOn w:val="a"/>
    <w:link w:val="a4"/>
    <w:uiPriority w:val="99"/>
    <w:semiHidden/>
    <w:unhideWhenUsed/>
    <w:rPr>
      <w:rFonts w:ascii="宋体"/>
      <w:sz w:val="18"/>
      <w:szCs w:val="18"/>
    </w:rPr>
  </w:style>
  <w:style w:type="paragraph" w:styleId="a5">
    <w:name w:val="annotation text"/>
    <w:basedOn w:val="a"/>
    <w:link w:val="a6"/>
    <w:uiPriority w:val="99"/>
    <w:unhideWhenUsed/>
    <w:qFormat/>
    <w:pPr>
      <w:jc w:val="left"/>
    </w:pPr>
    <w:rPr>
      <w:rFonts w:asciiTheme="minorHAnsi" w:eastAsiaTheme="minorEastAsia" w:hAnsiTheme="minorHAnsi" w:cstheme="minorBidi"/>
      <w:szCs w:val="22"/>
    </w:rPr>
  </w:style>
  <w:style w:type="paragraph" w:styleId="TOC5">
    <w:name w:val="toc 5"/>
    <w:basedOn w:val="a"/>
    <w:next w:val="a"/>
    <w:uiPriority w:val="39"/>
    <w:unhideWhenUsed/>
    <w:pPr>
      <w:ind w:left="840"/>
      <w:jc w:val="left"/>
    </w:pPr>
    <w:rPr>
      <w:rFonts w:asciiTheme="minorHAnsi" w:eastAsiaTheme="minorHAnsi"/>
      <w:sz w:val="20"/>
      <w:szCs w:val="20"/>
    </w:rPr>
  </w:style>
  <w:style w:type="paragraph" w:styleId="TOC3">
    <w:name w:val="toc 3"/>
    <w:basedOn w:val="a"/>
    <w:next w:val="a"/>
    <w:uiPriority w:val="39"/>
    <w:unhideWhenUsed/>
    <w:pPr>
      <w:ind w:left="420"/>
      <w:jc w:val="left"/>
    </w:pPr>
    <w:rPr>
      <w:rFonts w:asciiTheme="minorHAnsi" w:eastAsiaTheme="minorHAnsi"/>
      <w:sz w:val="20"/>
      <w:szCs w:val="20"/>
    </w:rPr>
  </w:style>
  <w:style w:type="paragraph" w:styleId="TOC8">
    <w:name w:val="toc 8"/>
    <w:basedOn w:val="a"/>
    <w:next w:val="a"/>
    <w:uiPriority w:val="39"/>
    <w:unhideWhenUsed/>
    <w:pPr>
      <w:ind w:left="1470"/>
      <w:jc w:val="left"/>
    </w:pPr>
    <w:rPr>
      <w:rFonts w:asciiTheme="minorHAnsi" w:eastAsiaTheme="minorHAnsi"/>
      <w:sz w:val="20"/>
      <w:szCs w:val="20"/>
    </w:rPr>
  </w:style>
  <w:style w:type="paragraph" w:styleId="a7">
    <w:name w:val="Date"/>
    <w:basedOn w:val="a"/>
    <w:next w:val="a"/>
    <w:link w:val="a8"/>
    <w:uiPriority w:val="99"/>
    <w:semiHidden/>
    <w:unhideWhenUsed/>
    <w:pPr>
      <w:ind w:leftChars="2500" w:left="100"/>
    </w:pPr>
    <w:rPr>
      <w:rFonts w:asciiTheme="minorHAnsi" w:eastAsiaTheme="minorEastAsia" w:hAnsiTheme="minorHAnsi" w:cstheme="minorBidi"/>
      <w:szCs w:val="22"/>
    </w:rPr>
  </w:style>
  <w:style w:type="paragraph" w:styleId="a9">
    <w:name w:val="Balloon Text"/>
    <w:basedOn w:val="a"/>
    <w:link w:val="aa"/>
    <w:uiPriority w:val="99"/>
    <w:semiHidden/>
    <w:unhideWhenUsed/>
    <w:rPr>
      <w:sz w:val="18"/>
      <w:szCs w:val="18"/>
    </w:rPr>
  </w:style>
  <w:style w:type="paragraph" w:styleId="ab">
    <w:name w:val="footer"/>
    <w:basedOn w:val="a"/>
    <w:link w:val="ac"/>
    <w:uiPriority w:val="99"/>
    <w:unhideWhenUsed/>
    <w:pPr>
      <w:tabs>
        <w:tab w:val="center" w:pos="4153"/>
        <w:tab w:val="right" w:pos="8306"/>
      </w:tabs>
      <w:snapToGrid w:val="0"/>
      <w:jc w:val="left"/>
    </w:pPr>
    <w:rPr>
      <w:sz w:val="18"/>
      <w:szCs w:val="18"/>
    </w:rPr>
  </w:style>
  <w:style w:type="paragraph" w:styleId="ad">
    <w:name w:val="header"/>
    <w:basedOn w:val="a"/>
    <w:link w:val="ae"/>
    <w:qFormat/>
    <w:pPr>
      <w:snapToGrid w:val="0"/>
      <w:jc w:val="left"/>
    </w:pPr>
    <w:rPr>
      <w:sz w:val="18"/>
      <w:szCs w:val="18"/>
    </w:rPr>
  </w:style>
  <w:style w:type="paragraph" w:styleId="TOC1">
    <w:name w:val="toc 1"/>
    <w:basedOn w:val="a"/>
    <w:next w:val="a"/>
    <w:uiPriority w:val="39"/>
    <w:pPr>
      <w:spacing w:before="240" w:after="120"/>
      <w:jc w:val="left"/>
    </w:pPr>
    <w:rPr>
      <w:rFonts w:asciiTheme="minorHAnsi" w:eastAsiaTheme="minorHAnsi"/>
      <w:b/>
      <w:bCs/>
      <w:sz w:val="20"/>
      <w:szCs w:val="20"/>
    </w:rPr>
  </w:style>
  <w:style w:type="paragraph" w:styleId="TOC4">
    <w:name w:val="toc 4"/>
    <w:basedOn w:val="a"/>
    <w:next w:val="a"/>
    <w:uiPriority w:val="39"/>
    <w:unhideWhenUsed/>
    <w:pPr>
      <w:ind w:left="630"/>
      <w:jc w:val="left"/>
    </w:pPr>
    <w:rPr>
      <w:rFonts w:asciiTheme="minorHAnsi" w:eastAsiaTheme="minorHAnsi"/>
      <w:sz w:val="20"/>
      <w:szCs w:val="20"/>
    </w:rPr>
  </w:style>
  <w:style w:type="paragraph" w:styleId="TOC6">
    <w:name w:val="toc 6"/>
    <w:basedOn w:val="a"/>
    <w:next w:val="a"/>
    <w:uiPriority w:val="39"/>
    <w:unhideWhenUsed/>
    <w:pPr>
      <w:ind w:left="1050"/>
      <w:jc w:val="left"/>
    </w:pPr>
    <w:rPr>
      <w:rFonts w:asciiTheme="minorHAnsi" w:eastAsiaTheme="minorHAnsi"/>
      <w:sz w:val="20"/>
      <w:szCs w:val="20"/>
    </w:rPr>
  </w:style>
  <w:style w:type="paragraph" w:styleId="TOC2">
    <w:name w:val="toc 2"/>
    <w:basedOn w:val="a"/>
    <w:next w:val="a"/>
    <w:uiPriority w:val="39"/>
    <w:qFormat/>
    <w:pPr>
      <w:spacing w:before="120"/>
      <w:ind w:left="210"/>
      <w:jc w:val="left"/>
    </w:pPr>
    <w:rPr>
      <w:rFonts w:asciiTheme="minorHAnsi" w:eastAsiaTheme="minorHAnsi"/>
      <w:i/>
      <w:iCs/>
      <w:sz w:val="20"/>
      <w:szCs w:val="20"/>
    </w:rPr>
  </w:style>
  <w:style w:type="paragraph" w:styleId="TOC9">
    <w:name w:val="toc 9"/>
    <w:basedOn w:val="a"/>
    <w:next w:val="a"/>
    <w:uiPriority w:val="39"/>
    <w:unhideWhenUsed/>
    <w:pPr>
      <w:ind w:left="1680"/>
      <w:jc w:val="left"/>
    </w:pPr>
    <w:rPr>
      <w:rFonts w:asciiTheme="minorHAnsi" w:eastAsiaTheme="minorHAnsi"/>
      <w:sz w:val="20"/>
      <w:szCs w:val="20"/>
    </w:rPr>
  </w:style>
  <w:style w:type="paragraph" w:styleId="HTML">
    <w:name w:val="HTML Preformatted"/>
    <w:basedOn w:val="a"/>
    <w:link w:val="HTML0"/>
    <w:uiPriority w:val="99"/>
    <w:unhideWhenUsed/>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af">
    <w:name w:val="Normal (Web)"/>
    <w:basedOn w:val="a"/>
    <w:qFormat/>
    <w:pPr>
      <w:spacing w:beforeAutospacing="1" w:afterAutospacing="1"/>
      <w:jc w:val="left"/>
    </w:pPr>
    <w:rPr>
      <w:kern w:val="0"/>
      <w:sz w:val="24"/>
    </w:rPr>
  </w:style>
  <w:style w:type="paragraph" w:styleId="af0">
    <w:name w:val="annotation subject"/>
    <w:basedOn w:val="a5"/>
    <w:next w:val="a5"/>
    <w:link w:val="af1"/>
    <w:uiPriority w:val="99"/>
    <w:semiHidden/>
    <w:unhideWhenUsed/>
    <w:rPr>
      <w:b/>
      <w:bCs/>
    </w:rPr>
  </w:style>
  <w:style w:type="table" w:styleId="af2">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Hyperlink"/>
    <w:uiPriority w:val="99"/>
    <w:qFormat/>
    <w:rPr>
      <w:color w:val="0000FF"/>
      <w:spacing w:val="0"/>
      <w:w w:val="100"/>
      <w:szCs w:val="21"/>
      <w:u w:val="single"/>
      <w:lang w:val="en-US" w:eastAsia="zh-CN"/>
    </w:rPr>
  </w:style>
  <w:style w:type="character" w:styleId="af4">
    <w:name w:val="annotation reference"/>
    <w:basedOn w:val="a0"/>
    <w:uiPriority w:val="99"/>
    <w:unhideWhenUsed/>
    <w:rPr>
      <w:sz w:val="21"/>
      <w:szCs w:val="21"/>
    </w:rPr>
  </w:style>
  <w:style w:type="character" w:customStyle="1" w:styleId="ae">
    <w:name w:val="页眉 字符"/>
    <w:basedOn w:val="a0"/>
    <w:link w:val="ad"/>
    <w:qFormat/>
    <w:rPr>
      <w:rFonts w:ascii="Times New Roman" w:eastAsia="宋体" w:hAnsi="Times New Roman" w:cs="Times New Roman"/>
      <w:sz w:val="18"/>
      <w:szCs w:val="18"/>
    </w:rPr>
  </w:style>
  <w:style w:type="paragraph" w:customStyle="1" w:styleId="af5">
    <w:name w:val="段"/>
    <w:link w:val="Char"/>
    <w:qFormat/>
    <w:pPr>
      <w:tabs>
        <w:tab w:val="center" w:pos="4201"/>
        <w:tab w:val="right" w:leader="dot" w:pos="9298"/>
      </w:tabs>
      <w:autoSpaceDE w:val="0"/>
      <w:autoSpaceDN w:val="0"/>
      <w:ind w:firstLineChars="200" w:firstLine="420"/>
      <w:jc w:val="both"/>
    </w:pPr>
    <w:rPr>
      <w:rFonts w:ascii="宋体" w:hAnsi="Times New Roman"/>
      <w:sz w:val="21"/>
    </w:rPr>
  </w:style>
  <w:style w:type="character" w:customStyle="1" w:styleId="HTML0">
    <w:name w:val="HTML 预设格式 字符"/>
    <w:basedOn w:val="a0"/>
    <w:link w:val="HTML"/>
    <w:uiPriority w:val="99"/>
    <w:rPr>
      <w:rFonts w:ascii="宋体" w:eastAsia="宋体" w:hAnsi="宋体" w:cs="宋体"/>
      <w:kern w:val="0"/>
      <w:sz w:val="24"/>
      <w:szCs w:val="24"/>
    </w:rPr>
  </w:style>
  <w:style w:type="character" w:customStyle="1" w:styleId="Char">
    <w:name w:val="段 Char"/>
    <w:link w:val="af5"/>
    <w:qFormat/>
    <w:rPr>
      <w:rFonts w:ascii="宋体" w:eastAsia="宋体" w:hAnsi="Times New Roman" w:cs="Times New Roman"/>
      <w:kern w:val="0"/>
      <w:szCs w:val="20"/>
    </w:rPr>
  </w:style>
  <w:style w:type="paragraph" w:customStyle="1" w:styleId="11">
    <w:name w:val="样式1"/>
    <w:basedOn w:val="1"/>
    <w:qFormat/>
    <w:pPr>
      <w:spacing w:beforeLines="50" w:afterLines="50" w:line="288" w:lineRule="auto"/>
    </w:pPr>
    <w:rPr>
      <w:sz w:val="24"/>
    </w:rPr>
  </w:style>
  <w:style w:type="paragraph" w:customStyle="1" w:styleId="af6">
    <w:name w:val="标准书脚_奇数页"/>
    <w:qFormat/>
    <w:pPr>
      <w:spacing w:before="120"/>
      <w:ind w:right="198"/>
      <w:jc w:val="right"/>
    </w:pPr>
    <w:rPr>
      <w:rFonts w:ascii="宋体" w:hAnsi="Times New Roman"/>
      <w:sz w:val="18"/>
      <w:szCs w:val="18"/>
    </w:rPr>
  </w:style>
  <w:style w:type="paragraph" w:customStyle="1" w:styleId="21">
    <w:name w:val="样式2"/>
    <w:basedOn w:val="2"/>
    <w:link w:val="22"/>
    <w:qFormat/>
    <w:pPr>
      <w:spacing w:beforeLines="50" w:afterLines="50" w:line="288" w:lineRule="auto"/>
    </w:pPr>
    <w:rPr>
      <w:rFonts w:eastAsia="宋体"/>
      <w:sz w:val="21"/>
    </w:rPr>
  </w:style>
  <w:style w:type="paragraph" w:customStyle="1" w:styleId="af7">
    <w:name w:val="大标题"/>
    <w:basedOn w:val="a"/>
    <w:uiPriority w:val="99"/>
    <w:qFormat/>
    <w:pPr>
      <w:tabs>
        <w:tab w:val="left" w:pos="5220"/>
      </w:tabs>
      <w:adjustRightInd w:val="0"/>
      <w:snapToGrid w:val="0"/>
      <w:spacing w:beforeLines="200" w:afterLines="200"/>
      <w:jc w:val="center"/>
      <w:textAlignment w:val="center"/>
    </w:pPr>
    <w:rPr>
      <w:rFonts w:ascii="Arial" w:eastAsia="黑体" w:hAnsi="Arial"/>
      <w:sz w:val="32"/>
      <w:szCs w:val="20"/>
    </w:rPr>
  </w:style>
  <w:style w:type="paragraph" w:customStyle="1" w:styleId="Default">
    <w:name w:val="Default"/>
    <w:pPr>
      <w:widowControl w:val="0"/>
      <w:autoSpaceDE w:val="0"/>
      <w:autoSpaceDN w:val="0"/>
      <w:adjustRightInd w:val="0"/>
    </w:pPr>
    <w:rPr>
      <w:rFonts w:ascii="黑体" w:eastAsia="黑体" w:hAnsiTheme="minorHAnsi" w:cs="黑体"/>
      <w:color w:val="000000"/>
      <w:sz w:val="24"/>
      <w:szCs w:val="24"/>
    </w:rPr>
  </w:style>
  <w:style w:type="character" w:customStyle="1" w:styleId="10">
    <w:name w:val="标题 1 字符"/>
    <w:basedOn w:val="a0"/>
    <w:link w:val="1"/>
    <w:uiPriority w:val="9"/>
    <w:qFormat/>
    <w:rPr>
      <w:rFonts w:ascii="Times New Roman" w:eastAsia="宋体" w:hAnsi="Times New Roman" w:cs="Times New Roman"/>
      <w:b/>
      <w:bCs/>
      <w:kern w:val="44"/>
      <w:sz w:val="44"/>
      <w:szCs w:val="44"/>
    </w:rPr>
  </w:style>
  <w:style w:type="character" w:customStyle="1" w:styleId="20">
    <w:name w:val="标题 2 字符"/>
    <w:basedOn w:val="a0"/>
    <w:link w:val="2"/>
    <w:uiPriority w:val="9"/>
    <w:semiHidden/>
    <w:qFormat/>
    <w:rPr>
      <w:rFonts w:asciiTheme="majorHAnsi" w:eastAsiaTheme="majorEastAsia" w:hAnsiTheme="majorHAnsi" w:cstheme="majorBidi"/>
      <w:b/>
      <w:bCs/>
      <w:sz w:val="32"/>
      <w:szCs w:val="32"/>
    </w:rPr>
  </w:style>
  <w:style w:type="paragraph" w:customStyle="1" w:styleId="31">
    <w:name w:val="样式3"/>
    <w:basedOn w:val="3"/>
    <w:next w:val="a"/>
    <w:link w:val="32"/>
    <w:qFormat/>
    <w:pPr>
      <w:spacing w:before="100" w:beforeAutospacing="1" w:after="100" w:afterAutospacing="1" w:line="415" w:lineRule="auto"/>
    </w:pPr>
    <w:rPr>
      <w:rFonts w:cstheme="minorBidi"/>
      <w:sz w:val="23"/>
      <w:szCs w:val="23"/>
    </w:rPr>
  </w:style>
  <w:style w:type="paragraph" w:customStyle="1" w:styleId="41">
    <w:name w:val="样式4"/>
    <w:basedOn w:val="4"/>
    <w:link w:val="42"/>
    <w:qFormat/>
    <w:pPr>
      <w:keepNext w:val="0"/>
      <w:spacing w:before="100" w:beforeAutospacing="1" w:after="100" w:afterAutospacing="1" w:line="360" w:lineRule="auto"/>
    </w:pPr>
    <w:rPr>
      <w:rFonts w:eastAsia="宋体"/>
      <w:sz w:val="23"/>
    </w:rPr>
  </w:style>
  <w:style w:type="character" w:customStyle="1" w:styleId="22">
    <w:name w:val="样式2 字符"/>
    <w:basedOn w:val="20"/>
    <w:link w:val="21"/>
    <w:rPr>
      <w:rFonts w:asciiTheme="majorHAnsi" w:eastAsia="宋体" w:hAnsiTheme="majorHAnsi" w:cstheme="majorBidi"/>
      <w:b/>
      <w:bCs/>
      <w:sz w:val="32"/>
      <w:szCs w:val="32"/>
    </w:rPr>
  </w:style>
  <w:style w:type="character" w:customStyle="1" w:styleId="32">
    <w:name w:val="样式3 字符"/>
    <w:basedOn w:val="22"/>
    <w:link w:val="31"/>
    <w:qFormat/>
    <w:rPr>
      <w:rFonts w:ascii="Times New Roman" w:eastAsia="宋体" w:hAnsi="Times New Roman" w:cstheme="majorBidi"/>
      <w:b/>
      <w:bCs/>
      <w:sz w:val="23"/>
      <w:szCs w:val="23"/>
    </w:rPr>
  </w:style>
  <w:style w:type="character" w:customStyle="1" w:styleId="30">
    <w:name w:val="标题 3 字符"/>
    <w:basedOn w:val="a0"/>
    <w:link w:val="3"/>
    <w:uiPriority w:val="9"/>
    <w:semiHidden/>
    <w:qFormat/>
    <w:rPr>
      <w:rFonts w:ascii="Times New Roman" w:eastAsia="宋体" w:hAnsi="Times New Roman" w:cs="Times New Roman"/>
      <w:b/>
      <w:bCs/>
      <w:sz w:val="32"/>
      <w:szCs w:val="32"/>
    </w:rPr>
  </w:style>
  <w:style w:type="character" w:customStyle="1" w:styleId="40">
    <w:name w:val="标题 4 字符"/>
    <w:basedOn w:val="a0"/>
    <w:link w:val="4"/>
    <w:uiPriority w:val="9"/>
    <w:semiHidden/>
    <w:qFormat/>
    <w:rPr>
      <w:rFonts w:asciiTheme="majorHAnsi" w:eastAsiaTheme="majorEastAsia" w:hAnsiTheme="majorHAnsi" w:cstheme="majorBidi"/>
      <w:b/>
      <w:bCs/>
      <w:sz w:val="28"/>
      <w:szCs w:val="28"/>
    </w:rPr>
  </w:style>
  <w:style w:type="character" w:customStyle="1" w:styleId="42">
    <w:name w:val="样式4 字符"/>
    <w:basedOn w:val="40"/>
    <w:link w:val="41"/>
    <w:qFormat/>
    <w:rPr>
      <w:rFonts w:asciiTheme="majorHAnsi" w:eastAsia="宋体" w:hAnsiTheme="majorHAnsi" w:cstheme="majorBidi"/>
      <w:b/>
      <w:bCs/>
      <w:sz w:val="23"/>
      <w:szCs w:val="28"/>
    </w:rPr>
  </w:style>
  <w:style w:type="character" w:customStyle="1" w:styleId="ac">
    <w:name w:val="页脚 字符"/>
    <w:basedOn w:val="a0"/>
    <w:link w:val="ab"/>
    <w:uiPriority w:val="99"/>
    <w:qFormat/>
    <w:rPr>
      <w:rFonts w:ascii="Times New Roman" w:eastAsia="宋体" w:hAnsi="Times New Roman" w:cs="Times New Roman"/>
      <w:sz w:val="18"/>
      <w:szCs w:val="18"/>
    </w:rPr>
  </w:style>
  <w:style w:type="character" w:customStyle="1" w:styleId="a6">
    <w:name w:val="批注文字 字符"/>
    <w:basedOn w:val="a0"/>
    <w:link w:val="a5"/>
    <w:uiPriority w:val="99"/>
  </w:style>
  <w:style w:type="paragraph" w:customStyle="1" w:styleId="af8">
    <w:name w:val="二级条标题"/>
    <w:basedOn w:val="a"/>
    <w:next w:val="a"/>
    <w:qFormat/>
    <w:pPr>
      <w:widowControl/>
      <w:spacing w:beforeLines="50"/>
      <w:jc w:val="left"/>
      <w:outlineLvl w:val="3"/>
    </w:pPr>
    <w:rPr>
      <w:rFonts w:ascii="黑体" w:eastAsia="黑体"/>
      <w:kern w:val="0"/>
      <w:szCs w:val="21"/>
    </w:rPr>
  </w:style>
  <w:style w:type="paragraph" w:styleId="af9">
    <w:name w:val="List Paragraph"/>
    <w:basedOn w:val="a"/>
    <w:uiPriority w:val="34"/>
    <w:qFormat/>
    <w:pPr>
      <w:ind w:firstLineChars="200" w:firstLine="420"/>
    </w:pPr>
  </w:style>
  <w:style w:type="character" w:customStyle="1" w:styleId="af1">
    <w:name w:val="批注主题 字符"/>
    <w:basedOn w:val="a6"/>
    <w:link w:val="af0"/>
    <w:uiPriority w:val="99"/>
    <w:semiHidden/>
    <w:rPr>
      <w:b/>
      <w:bCs/>
    </w:rPr>
  </w:style>
  <w:style w:type="paragraph" w:customStyle="1" w:styleId="afa">
    <w:name w:val="标准表题"/>
    <w:basedOn w:val="a"/>
    <w:next w:val="af5"/>
    <w:qFormat/>
    <w:pPr>
      <w:widowControl/>
      <w:jc w:val="center"/>
    </w:pPr>
    <w:rPr>
      <w:rFonts w:ascii="黑体" w:eastAsia="黑体"/>
      <w:kern w:val="21"/>
      <w:szCs w:val="20"/>
    </w:rPr>
  </w:style>
  <w:style w:type="character" w:customStyle="1" w:styleId="a8">
    <w:name w:val="日期 字符"/>
    <w:basedOn w:val="a0"/>
    <w:link w:val="a7"/>
    <w:uiPriority w:val="99"/>
    <w:semiHidden/>
  </w:style>
  <w:style w:type="paragraph" w:customStyle="1" w:styleId="TOC10">
    <w:name w:val="TOC 标题1"/>
    <w:basedOn w:val="1"/>
    <w:next w:val="a"/>
    <w:uiPriority w:val="39"/>
    <w:unhideWhenUsed/>
    <w:qFormat/>
    <w:pPr>
      <w:widowControl/>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szCs w:val="32"/>
    </w:rPr>
  </w:style>
  <w:style w:type="character" w:customStyle="1" w:styleId="aa">
    <w:name w:val="批注框文本 字符"/>
    <w:basedOn w:val="a0"/>
    <w:link w:val="a9"/>
    <w:uiPriority w:val="99"/>
    <w:semiHidden/>
    <w:rPr>
      <w:rFonts w:ascii="Times New Roman" w:eastAsia="宋体" w:hAnsi="Times New Roman" w:cs="Times New Roman"/>
      <w:sz w:val="18"/>
      <w:szCs w:val="18"/>
    </w:rPr>
  </w:style>
  <w:style w:type="character" w:customStyle="1" w:styleId="CharChar">
    <w:name w:val="段 Char Char"/>
    <w:uiPriority w:val="99"/>
    <w:locked/>
    <w:rPr>
      <w:rFonts w:ascii="宋体" w:hAnsi="Calibri" w:cs="宋体"/>
      <w:szCs w:val="21"/>
    </w:rPr>
  </w:style>
  <w:style w:type="character" w:customStyle="1" w:styleId="a4">
    <w:name w:val="文档结构图 字符"/>
    <w:basedOn w:val="a0"/>
    <w:link w:val="a3"/>
    <w:uiPriority w:val="99"/>
    <w:semiHidden/>
    <w:rPr>
      <w:rFonts w:ascii="宋体" w:eastAsia="宋体" w:hAnsi="Times New Roman" w:cs="Times New Roman"/>
      <w:sz w:val="18"/>
      <w:szCs w:val="18"/>
    </w:rPr>
  </w:style>
  <w:style w:type="paragraph" w:styleId="TOC">
    <w:name w:val="TOC Heading"/>
    <w:basedOn w:val="1"/>
    <w:next w:val="a"/>
    <w:uiPriority w:val="39"/>
    <w:unhideWhenUsed/>
    <w:qFormat/>
    <w:rsid w:val="00DA02A0"/>
    <w:pPr>
      <w:widowControl/>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8065365">
      <w:bodyDiv w:val="1"/>
      <w:marLeft w:val="0"/>
      <w:marRight w:val="0"/>
      <w:marTop w:val="0"/>
      <w:marBottom w:val="0"/>
      <w:divBdr>
        <w:top w:val="none" w:sz="0" w:space="0" w:color="auto"/>
        <w:left w:val="none" w:sz="0" w:space="0" w:color="auto"/>
        <w:bottom w:val="none" w:sz="0" w:space="0" w:color="auto"/>
        <w:right w:val="none" w:sz="0" w:space="0" w:color="auto"/>
      </w:divBdr>
    </w:div>
    <w:div w:id="918977887">
      <w:bodyDiv w:val="1"/>
      <w:marLeft w:val="0"/>
      <w:marRight w:val="0"/>
      <w:marTop w:val="0"/>
      <w:marBottom w:val="0"/>
      <w:divBdr>
        <w:top w:val="none" w:sz="0" w:space="0" w:color="auto"/>
        <w:left w:val="none" w:sz="0" w:space="0" w:color="auto"/>
        <w:bottom w:val="none" w:sz="0" w:space="0" w:color="auto"/>
        <w:right w:val="none" w:sz="0" w:space="0" w:color="auto"/>
      </w:divBdr>
    </w:div>
    <w:div w:id="18307523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890B581-A5E8-45F1-9124-69248C9D7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21</Pages>
  <Words>2177</Words>
  <Characters>12411</Characters>
  <Application>Microsoft Office Word</Application>
  <DocSecurity>0</DocSecurity>
  <Lines>103</Lines>
  <Paragraphs>29</Paragraphs>
  <ScaleCrop>false</ScaleCrop>
  <Company/>
  <LinksUpToDate>false</LinksUpToDate>
  <CharactersWithSpaces>14559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 Zhiying</dc:creator>
  <cp:lastModifiedBy>alice</cp:lastModifiedBy>
  <cp:revision>19</cp:revision>
  <dcterms:created xsi:type="dcterms:W3CDTF">2020-09-24T00:30:00Z</dcterms:created>
  <dcterms:modified xsi:type="dcterms:W3CDTF">2020-10-28T02:01:00Z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2052-11.3.0.8775</vt:lpwstr>
  </property>
</Properties>
</file>